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56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2976"/>
        <w:gridCol w:w="127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656" w:type="dxa"/>
            <w:gridSpan w:val="4"/>
          </w:tcPr>
          <w:p>
            <w:pPr>
              <w:ind w:left="9"/>
              <w:jc w:val="center"/>
              <w:rPr>
                <w:rFonts w:asciiTheme="minorEastAsia" w:hAnsiTheme="minorEastAsia"/>
                <w:b/>
                <w:bCs/>
                <w:sz w:val="44"/>
                <w:szCs w:val="44"/>
              </w:rPr>
            </w:pPr>
            <w:r>
              <w:rPr>
                <w:rFonts w:hint="eastAsia" w:asciiTheme="minorEastAsia" w:hAnsiTheme="minorEastAsia"/>
                <w:b/>
                <w:bCs/>
                <w:sz w:val="44"/>
                <w:szCs w:val="44"/>
              </w:rPr>
              <w:t>风险隐患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隐患名称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中牟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人民医院体检中心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系统注册页面中存在明文信息传输和存储漏洞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569" w:type="dxa"/>
          </w:tcPr>
          <w:p>
            <w:pPr>
              <w:ind w:left="9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隐患编号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HN-ZZ-ZM-2023-0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asciiTheme="minorEastAsia" w:hAnsiTheme="minorEastAsia"/>
                <w:sz w:val="24"/>
                <w:szCs w:val="24"/>
              </w:rPr>
              <w:t>-00004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隐患U</w:t>
            </w: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RL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http://tjk.zmxrmyy.com/api/Customer/Register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隐患类型</w:t>
            </w:r>
          </w:p>
        </w:tc>
        <w:tc>
          <w:tcPr>
            <w:tcW w:w="2976" w:type="dxa"/>
          </w:tcPr>
          <w:p>
            <w:pPr>
              <w:ind w:left="9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信息泄露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隐患级别</w:t>
            </w:r>
          </w:p>
        </w:tc>
        <w:tc>
          <w:tcPr>
            <w:tcW w:w="2835" w:type="dxa"/>
          </w:tcPr>
          <w:p>
            <w:pPr>
              <w:ind w:left="9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预警级别</w:t>
            </w:r>
          </w:p>
        </w:tc>
        <w:tc>
          <w:tcPr>
            <w:tcW w:w="2976" w:type="dxa"/>
          </w:tcPr>
          <w:p>
            <w:pPr>
              <w:ind w:left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2级</w:t>
            </w:r>
          </w:p>
        </w:tc>
        <w:tc>
          <w:tcPr>
            <w:tcW w:w="1276" w:type="dxa"/>
          </w:tcPr>
          <w:p>
            <w:pPr>
              <w:ind w:left="21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归属城市</w:t>
            </w:r>
          </w:p>
        </w:tc>
        <w:tc>
          <w:tcPr>
            <w:tcW w:w="2835" w:type="dxa"/>
          </w:tcPr>
          <w:p>
            <w:pPr>
              <w:ind w:left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郑州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单位类型</w:t>
            </w:r>
          </w:p>
        </w:tc>
        <w:tc>
          <w:tcPr>
            <w:tcW w:w="2976" w:type="dxa"/>
          </w:tcPr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事业单位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ind w:left="21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所属行业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29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中牟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人民医院</w:t>
            </w:r>
          </w:p>
        </w:tc>
        <w:tc>
          <w:tcPr>
            <w:tcW w:w="1276" w:type="dxa"/>
          </w:tcPr>
          <w:p>
            <w:pPr>
              <w:ind w:left="21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网站名称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体检中心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系统注册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网站域名</w:t>
            </w:r>
          </w:p>
        </w:tc>
        <w:tc>
          <w:tcPr>
            <w:tcW w:w="2976" w:type="dxa"/>
          </w:tcPr>
          <w:p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tjk.zmxrmyy.com</w:t>
            </w:r>
          </w:p>
        </w:tc>
        <w:tc>
          <w:tcPr>
            <w:tcW w:w="1276" w:type="dxa"/>
          </w:tcPr>
          <w:p>
            <w:pPr>
              <w:ind w:left="21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网站I</w:t>
            </w: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116.255.134.182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工信备案号</w:t>
            </w:r>
          </w:p>
        </w:tc>
        <w:tc>
          <w:tcPr>
            <w:tcW w:w="2976" w:type="dxa"/>
          </w:tcPr>
          <w:p>
            <w:pPr>
              <w:pStyle w:val="4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豫公网安备 </w:t>
            </w:r>
          </w:p>
          <w:p>
            <w:pPr>
              <w:pStyle w:val="4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</w:rPr>
              <w:t>41012202000186号</w:t>
            </w: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发现时间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023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月1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问题描述</w:t>
            </w:r>
          </w:p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widowControl/>
              <w:shd w:val="clear" w:color="auto" w:fill="FFFFFF"/>
              <w:spacing w:after="240" w:line="360" w:lineRule="atLeast"/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bookmarkStart w:id="0" w:name="t1"/>
            <w:bookmarkEnd w:id="0"/>
            <w:r>
              <w:rPr>
                <w:rFonts w:hint="eastAsia" w:cs="Arial" w:asciiTheme="minorEastAsia" w:hAnsiTheme="minorEastAsia"/>
                <w:color w:val="4D4D4D"/>
                <w:kern w:val="0"/>
                <w:sz w:val="24"/>
                <w:szCs w:val="24"/>
                <w14:ligatures w14:val="none"/>
              </w:rPr>
              <w:t>页面中密码等敏感信息没有经过加密，明文传输</w:t>
            </w:r>
            <w:r>
              <w:rPr>
                <w:rFonts w:hint="eastAsia" w:cs="Arial" w:asciiTheme="minorEastAsia" w:hAnsiTheme="minorEastAsia"/>
                <w:color w:val="4D4D4D"/>
                <w:kern w:val="0"/>
                <w:sz w:val="24"/>
                <w:szCs w:val="24"/>
                <w:lang w:eastAsia="zh-CN"/>
                <w14:ligatures w14:val="none"/>
              </w:rPr>
              <w:t>，</w:t>
            </w:r>
            <w:r>
              <w:rPr>
                <w:rFonts w:hint="eastAsia" w:cs="Arial" w:asciiTheme="minorEastAsia" w:hAnsiTheme="minorEastAsia"/>
                <w:color w:val="4D4D4D"/>
                <w:kern w:val="0"/>
                <w:sz w:val="24"/>
                <w:szCs w:val="24"/>
                <w:lang w:val="en-US" w:eastAsia="zh-CN"/>
                <w14:ligatures w14:val="none"/>
              </w:rPr>
              <w:t>并</w:t>
            </w:r>
            <w:r>
              <w:rPr>
                <w:rFonts w:hint="eastAsia" w:cs="Arial" w:asciiTheme="minorEastAsia" w:hAnsiTheme="minorEastAsia"/>
                <w:color w:val="4D4D4D"/>
                <w:kern w:val="0"/>
                <w:sz w:val="24"/>
                <w:szCs w:val="24"/>
                <w14:ligatures w14:val="none"/>
              </w:rPr>
              <w:t>没有对传输的用户名和密码等敏感信息进行加密后传输。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整改建议</w:t>
            </w:r>
          </w:p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widowControl/>
              <w:jc w:val="left"/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建议</w:t>
            </w: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  <w:t>对系统内所以涉及到密码等敏感数据传输地方做加密处理，从而在一定的程度上避免这些敏感的数据受到威胁。确保所有登录请求都以加密方式发送到服务器。确保敏感信息，例如：</w:t>
            </w: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用户名</w:t>
            </w: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密码</w:t>
            </w: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  <w:t>等信息一律以加密方式传给服务器。</w:t>
            </w:r>
          </w:p>
          <w:p>
            <w:pPr>
              <w:widowControl/>
              <w:jc w:val="left"/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建议部署waf防火墙设备</w:t>
            </w:r>
          </w:p>
          <w:p>
            <w:pPr>
              <w:widowControl/>
              <w:jc w:val="left"/>
              <w:rPr>
                <w:rFonts w:hint="default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建议使用https访问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569" w:type="dxa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证据截图</w:t>
            </w:r>
          </w:p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ind w:left="9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drawing>
                <wp:inline distT="0" distB="0" distL="114300" distR="114300">
                  <wp:extent cx="4356100" cy="1767840"/>
                  <wp:effectExtent l="0" t="0" r="0" b="1016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610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0Y2MzNTY3MmZiMGIxNTFmZmI3YTdiOWZkZWUwOWMifQ=="/>
  </w:docVars>
  <w:rsids>
    <w:rsidRoot w:val="2FC237C2"/>
    <w:rsid w:val="26A5448A"/>
    <w:rsid w:val="2FC237C2"/>
    <w:rsid w:val="40ED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441</Characters>
  <Lines>0</Lines>
  <Paragraphs>0</Paragraphs>
  <TotalTime>6</TotalTime>
  <ScaleCrop>false</ScaleCrop>
  <LinksUpToDate>false</LinksUpToDate>
  <CharactersWithSpaces>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2023-09-14T03:24:00Z</dcterms:created>
  <dc:creator>¹</dc:creator>
  <cp:lastModifiedBy>¹</cp:lastModifiedBy>
  <dcterms:modified xsi:type="dcterms:W3CDTF">2023-09-14T07:51:29Z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5B323B1E14B5442B913ECA37F7D39FD6_11</vt:lpwstr>
  </property>
</Properties>
</file>