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B5756">
      <w:pPr>
        <w:ind w:firstLine="0" w:firstLineChars="0"/>
      </w:pPr>
    </w:p>
    <w:p w14:paraId="7188CF6A">
      <w:pPr>
        <w:ind w:firstLine="0" w:firstLineChars="0"/>
      </w:pPr>
    </w:p>
    <w:p w14:paraId="0A6320B3">
      <w:pPr>
        <w:ind w:firstLine="0" w:firstLineChars="0"/>
      </w:pPr>
    </w:p>
    <w:p w14:paraId="02D1D444">
      <w:pPr>
        <w:ind w:firstLine="0" w:firstLineChars="0"/>
      </w:pPr>
    </w:p>
    <w:p w14:paraId="00D36DEE">
      <w:pPr>
        <w:ind w:firstLine="0" w:firstLineChars="0"/>
      </w:pPr>
    </w:p>
    <w:p w14:paraId="77AACF89">
      <w:pPr>
        <w:ind w:firstLine="0" w:firstLineChars="0"/>
        <w:jc w:val="center"/>
        <w:rPr>
          <w:rFonts w:hint="default" w:eastAsia="宋体"/>
          <w:b/>
          <w:bCs/>
          <w:sz w:val="52"/>
          <w:szCs w:val="52"/>
          <w:lang w:val="en-US" w:eastAsia="zh-CN"/>
        </w:rPr>
      </w:pPr>
      <w:r>
        <w:rPr>
          <w:rFonts w:hint="eastAsia"/>
          <w:b/>
          <w:bCs/>
          <w:sz w:val="52"/>
          <w:szCs w:val="52"/>
          <w:lang w:val="en-US" w:eastAsia="zh-CN"/>
        </w:rPr>
        <w:t>上海市第一人民医院</w:t>
      </w:r>
    </w:p>
    <w:p w14:paraId="751387D4">
      <w:pPr>
        <w:ind w:firstLine="0" w:firstLineChars="0"/>
        <w:jc w:val="center"/>
        <w:rPr>
          <w:rFonts w:hint="eastAsia" w:eastAsia="宋体"/>
          <w:b/>
          <w:bCs/>
          <w:sz w:val="52"/>
          <w:szCs w:val="52"/>
          <w:lang w:val="en-US" w:eastAsia="zh-CN"/>
        </w:rPr>
      </w:pPr>
      <w:r>
        <w:rPr>
          <w:rFonts w:hint="eastAsia"/>
          <w:b/>
          <w:bCs/>
          <w:sz w:val="52"/>
          <w:szCs w:val="52"/>
          <w:lang w:val="en-US" w:eastAsia="zh-CN"/>
        </w:rPr>
        <w:t>体检中心系统</w:t>
      </w:r>
    </w:p>
    <w:p w14:paraId="10EFD05F">
      <w:pPr>
        <w:ind w:firstLine="0" w:firstLineChars="0"/>
        <w:jc w:val="center"/>
        <w:rPr>
          <w:rFonts w:hint="eastAsia"/>
          <w:b/>
          <w:bCs/>
          <w:sz w:val="52"/>
          <w:szCs w:val="52"/>
        </w:rPr>
      </w:pPr>
      <w:r>
        <w:rPr>
          <w:rFonts w:hint="eastAsia"/>
          <w:b/>
          <w:bCs/>
          <w:sz w:val="52"/>
          <w:szCs w:val="52"/>
        </w:rPr>
        <w:t>渗透测试报告</w:t>
      </w:r>
    </w:p>
    <w:p w14:paraId="0F00A9B4">
      <w:pPr>
        <w:ind w:firstLine="0" w:firstLineChars="0"/>
        <w:jc w:val="center"/>
      </w:pPr>
    </w:p>
    <w:p w14:paraId="14C4532F">
      <w:pPr>
        <w:ind w:firstLine="0" w:firstLineChars="0"/>
        <w:jc w:val="center"/>
      </w:pPr>
    </w:p>
    <w:p w14:paraId="58CDFC1F">
      <w:pPr>
        <w:ind w:firstLine="0" w:firstLineChars="0"/>
        <w:jc w:val="center"/>
      </w:pPr>
    </w:p>
    <w:p w14:paraId="7157A1F9">
      <w:pPr>
        <w:ind w:firstLine="0" w:firstLineChars="0"/>
        <w:jc w:val="center"/>
      </w:pPr>
    </w:p>
    <w:p w14:paraId="053B3457">
      <w:pPr>
        <w:ind w:firstLine="0" w:firstLineChars="0"/>
        <w:jc w:val="center"/>
      </w:pPr>
    </w:p>
    <w:p w14:paraId="3B7480BC">
      <w:pPr>
        <w:ind w:firstLine="0" w:firstLineChars="0"/>
        <w:jc w:val="center"/>
      </w:pPr>
    </w:p>
    <w:p w14:paraId="3D1EC10A">
      <w:pPr>
        <w:ind w:firstLine="0" w:firstLineChars="0"/>
        <w:jc w:val="center"/>
      </w:pPr>
    </w:p>
    <w:p w14:paraId="502ACEDC">
      <w:pPr>
        <w:ind w:firstLine="0" w:firstLineChars="0"/>
        <w:jc w:val="center"/>
      </w:pPr>
    </w:p>
    <w:p w14:paraId="5EFB0FD3">
      <w:pPr>
        <w:ind w:firstLine="0" w:firstLineChars="0"/>
        <w:jc w:val="center"/>
      </w:pPr>
    </w:p>
    <w:p w14:paraId="34A6ADD3">
      <w:pPr>
        <w:ind w:firstLine="0" w:firstLineChars="0"/>
        <w:jc w:val="center"/>
      </w:pPr>
    </w:p>
    <w:p w14:paraId="510D54F1">
      <w:pPr>
        <w:ind w:firstLine="0" w:firstLineChars="0"/>
        <w:jc w:val="center"/>
        <w:rPr>
          <w:rFonts w:hint="eastAsia"/>
        </w:rPr>
      </w:pPr>
    </w:p>
    <w:p w14:paraId="1A3CDF03">
      <w:pPr>
        <w:ind w:firstLine="1144" w:firstLineChars="475"/>
        <w:rPr>
          <w:rFonts w:hint="default"/>
          <w:lang w:val="en-US" w:eastAsia="zh-CN"/>
        </w:rPr>
      </w:pPr>
      <w:r>
        <w:rPr>
          <w:rFonts w:hint="eastAsia"/>
          <w:b/>
          <w:bCs/>
        </w:rPr>
        <w:t>密</w:t>
      </w:r>
      <w:r>
        <w:rPr>
          <w:rFonts w:hint="eastAsia"/>
          <w:b/>
          <w:bCs/>
          <w:lang w:val="en-US" w:eastAsia="zh-CN"/>
        </w:rPr>
        <w:tab/>
      </w:r>
      <w:r>
        <w:rPr>
          <w:rFonts w:hint="eastAsia"/>
          <w:b/>
          <w:bCs/>
          <w:lang w:val="en-US" w:eastAsia="zh-CN"/>
        </w:rPr>
        <w:t xml:space="preserve">  </w:t>
      </w:r>
      <w:r>
        <w:rPr>
          <w:rFonts w:hint="eastAsia"/>
          <w:b/>
          <w:bCs/>
        </w:rPr>
        <w:t>级：</w:t>
      </w:r>
      <w:r>
        <w:rPr>
          <w:rFonts w:hint="eastAsia"/>
          <w:lang w:val="en-US" w:eastAsia="zh-CN"/>
        </w:rPr>
        <w:t>商业机密</w:t>
      </w:r>
    </w:p>
    <w:p w14:paraId="0F8EC6AF">
      <w:pPr>
        <w:ind w:firstLine="1205" w:firstLineChars="500"/>
        <w:rPr>
          <w:rFonts w:hint="default" w:eastAsia="宋体"/>
          <w:b/>
          <w:bCs/>
          <w:lang w:val="en-US" w:eastAsia="zh-CN"/>
        </w:rPr>
      </w:pPr>
      <w:r>
        <w:rPr>
          <w:rFonts w:hint="eastAsia"/>
          <w:b/>
          <w:bCs/>
        </w:rPr>
        <w:t>版本编号：</w:t>
      </w:r>
      <w:r>
        <w:rPr>
          <w:rFonts w:hint="eastAsia"/>
          <w:lang w:val="en-US" w:eastAsia="zh-CN"/>
        </w:rPr>
        <w:t>V1.0</w:t>
      </w:r>
    </w:p>
    <w:p w14:paraId="41D7507D">
      <w:pPr>
        <w:ind w:firstLine="1205" w:firstLineChars="500"/>
        <w:rPr>
          <w:rFonts w:hint="default" w:eastAsia="宋体"/>
          <w:lang w:val="en-US" w:eastAsia="zh-CN"/>
        </w:rPr>
      </w:pPr>
      <w:r>
        <w:rPr>
          <w:rFonts w:hint="eastAsia"/>
          <w:b/>
          <w:bCs/>
        </w:rPr>
        <w:t>编写时间：</w:t>
      </w:r>
      <w:r>
        <w:rPr>
          <w:rFonts w:hint="eastAsia"/>
          <w:lang w:val="en-US" w:eastAsia="zh-CN"/>
        </w:rPr>
        <w:t>2025年05月12日</w:t>
      </w:r>
    </w:p>
    <w:p w14:paraId="06DAE442">
      <w:pPr>
        <w:widowControl/>
        <w:spacing w:line="240" w:lineRule="auto"/>
        <w:ind w:firstLine="0" w:firstLineChars="0"/>
        <w:jc w:val="left"/>
      </w:pPr>
      <w:r>
        <w:br w:type="page"/>
      </w:r>
    </w:p>
    <w:p w14:paraId="2E01C0C3">
      <w:pPr>
        <w:widowControl/>
        <w:spacing w:line="240" w:lineRule="auto"/>
        <w:ind w:firstLine="0" w:firstLineChars="0"/>
        <w:jc w:val="left"/>
      </w:pPr>
    </w:p>
    <w:sdt>
      <w:sdtPr>
        <w:rPr>
          <w:rFonts w:ascii="宋体" w:hAnsi="宋体" w:eastAsia="宋体" w:cstheme="minorBidi"/>
          <w:color w:val="auto"/>
          <w:kern w:val="2"/>
          <w:sz w:val="24"/>
          <w:szCs w:val="22"/>
          <w:lang w:val="zh-CN"/>
        </w:rPr>
        <w:id w:val="1988895156"/>
        <w:docPartObj>
          <w:docPartGallery w:val="Table of Contents"/>
          <w:docPartUnique/>
        </w:docPartObj>
      </w:sdtPr>
      <w:sdtEndPr>
        <w:rPr>
          <w:rFonts w:ascii="宋体" w:hAnsi="宋体" w:eastAsia="宋体" w:cstheme="minorBidi"/>
          <w:b/>
          <w:bCs/>
          <w:color w:val="auto"/>
          <w:kern w:val="2"/>
          <w:sz w:val="24"/>
          <w:szCs w:val="22"/>
          <w:lang w:val="zh-CN"/>
        </w:rPr>
      </w:sdtEndPr>
      <w:sdtContent>
        <w:p w14:paraId="5038AD91">
          <w:pPr>
            <w:pStyle w:val="37"/>
          </w:pPr>
          <w:r>
            <w:rPr>
              <w:lang w:val="zh-CN"/>
            </w:rPr>
            <w:t>目录</w:t>
          </w:r>
        </w:p>
        <w:p w14:paraId="35BB0822">
          <w:pPr>
            <w:pStyle w:val="10"/>
            <w:tabs>
              <w:tab w:val="right" w:leader="dot" w:pos="8306"/>
              <w:tab w:val="clear" w:pos="8296"/>
            </w:tabs>
          </w:pPr>
          <w:r>
            <w:fldChar w:fldCharType="begin"/>
          </w:r>
          <w:r>
            <w:instrText xml:space="preserve"> TOC \o "1-3" \h \z \u </w:instrText>
          </w:r>
          <w:r>
            <w:fldChar w:fldCharType="separate"/>
          </w:r>
          <w:r>
            <w:fldChar w:fldCharType="begin"/>
          </w:r>
          <w:r>
            <w:instrText xml:space="preserve"> HYPERLINK \l _Toc22533 </w:instrText>
          </w:r>
          <w:r>
            <w:fldChar w:fldCharType="separate"/>
          </w:r>
          <w:r>
            <w:rPr>
              <w:rFonts w:hint="eastAsia" w:eastAsia="宋体"/>
              <w:i w:val="0"/>
            </w:rPr>
            <w:t xml:space="preserve">一 </w:t>
          </w:r>
          <w:r>
            <w:t>.</w:t>
          </w:r>
          <w:r>
            <w:rPr>
              <w:rFonts w:hint="eastAsia"/>
            </w:rPr>
            <w:t>摘要</w:t>
          </w:r>
          <w:r>
            <w:tab/>
          </w:r>
          <w:r>
            <w:fldChar w:fldCharType="begin"/>
          </w:r>
          <w:r>
            <w:instrText xml:space="preserve"> PAGEREF _Toc22533 \h </w:instrText>
          </w:r>
          <w:r>
            <w:fldChar w:fldCharType="separate"/>
          </w:r>
          <w:r>
            <w:t>3</w:t>
          </w:r>
          <w:r>
            <w:fldChar w:fldCharType="end"/>
          </w:r>
          <w:r>
            <w:fldChar w:fldCharType="end"/>
          </w:r>
        </w:p>
        <w:p w14:paraId="5979E1FE">
          <w:pPr>
            <w:pStyle w:val="10"/>
            <w:tabs>
              <w:tab w:val="right" w:leader="dot" w:pos="8306"/>
              <w:tab w:val="clear" w:pos="8296"/>
            </w:tabs>
          </w:pPr>
          <w:r>
            <w:rPr>
              <w:bCs/>
            </w:rPr>
            <w:fldChar w:fldCharType="begin"/>
          </w:r>
          <w:r>
            <w:rPr>
              <w:bCs/>
            </w:rPr>
            <w:instrText xml:space="preserve"> HYPERLINK \l _Toc26277 </w:instrText>
          </w:r>
          <w:r>
            <w:rPr>
              <w:bCs/>
            </w:rPr>
            <w:fldChar w:fldCharType="separate"/>
          </w:r>
          <w:r>
            <w:rPr>
              <w:rFonts w:hint="eastAsia" w:eastAsia="宋体"/>
              <w:i w:val="0"/>
            </w:rPr>
            <w:t xml:space="preserve">二 </w:t>
          </w:r>
          <w:r>
            <w:rPr>
              <w:rFonts w:hint="eastAsia"/>
            </w:rPr>
            <w:t>.服务概述</w:t>
          </w:r>
          <w:r>
            <w:tab/>
          </w:r>
          <w:r>
            <w:fldChar w:fldCharType="begin"/>
          </w:r>
          <w:r>
            <w:instrText xml:space="preserve"> PAGEREF _Toc26277 \h </w:instrText>
          </w:r>
          <w:r>
            <w:fldChar w:fldCharType="separate"/>
          </w:r>
          <w:r>
            <w:t>4</w:t>
          </w:r>
          <w:r>
            <w:fldChar w:fldCharType="end"/>
          </w:r>
          <w:r>
            <w:rPr>
              <w:bCs/>
            </w:rPr>
            <w:fldChar w:fldCharType="end"/>
          </w:r>
        </w:p>
        <w:p w14:paraId="741861AF">
          <w:pPr>
            <w:pStyle w:val="11"/>
            <w:tabs>
              <w:tab w:val="right" w:leader="dot" w:pos="8306"/>
            </w:tabs>
          </w:pPr>
          <w:r>
            <w:rPr>
              <w:bCs/>
            </w:rPr>
            <w:fldChar w:fldCharType="begin"/>
          </w:r>
          <w:r>
            <w:rPr>
              <w:bCs/>
            </w:rPr>
            <w:instrText xml:space="preserve"> HYPERLINK \l _Toc23616 </w:instrText>
          </w:r>
          <w:r>
            <w:rPr>
              <w:bCs/>
            </w:rPr>
            <w:fldChar w:fldCharType="separate"/>
          </w:r>
          <w:r>
            <w:rPr>
              <w:rFonts w:hint="eastAsia" w:eastAsia="宋体"/>
              <w:i w:val="0"/>
            </w:rPr>
            <w:t xml:space="preserve">2.1 </w:t>
          </w:r>
          <w:r>
            <w:rPr>
              <w:rFonts w:hint="eastAsia"/>
            </w:rPr>
            <w:t>测试流程</w:t>
          </w:r>
          <w:r>
            <w:tab/>
          </w:r>
          <w:r>
            <w:fldChar w:fldCharType="begin"/>
          </w:r>
          <w:r>
            <w:instrText xml:space="preserve"> PAGEREF _Toc23616 \h </w:instrText>
          </w:r>
          <w:r>
            <w:fldChar w:fldCharType="separate"/>
          </w:r>
          <w:r>
            <w:t>4</w:t>
          </w:r>
          <w:r>
            <w:fldChar w:fldCharType="end"/>
          </w:r>
          <w:r>
            <w:rPr>
              <w:bCs/>
            </w:rPr>
            <w:fldChar w:fldCharType="end"/>
          </w:r>
        </w:p>
        <w:p w14:paraId="0A651060">
          <w:pPr>
            <w:pStyle w:val="11"/>
            <w:tabs>
              <w:tab w:val="right" w:leader="dot" w:pos="8306"/>
            </w:tabs>
          </w:pPr>
          <w:r>
            <w:rPr>
              <w:bCs/>
            </w:rPr>
            <w:fldChar w:fldCharType="begin"/>
          </w:r>
          <w:r>
            <w:rPr>
              <w:bCs/>
            </w:rPr>
            <w:instrText xml:space="preserve"> HYPERLINK \l _Toc3116 </w:instrText>
          </w:r>
          <w:r>
            <w:rPr>
              <w:bCs/>
            </w:rPr>
            <w:fldChar w:fldCharType="separate"/>
          </w:r>
          <w:r>
            <w:rPr>
              <w:rFonts w:hint="eastAsia" w:eastAsia="宋体"/>
              <w:i w:val="0"/>
            </w:rPr>
            <w:t xml:space="preserve">2.2 </w:t>
          </w:r>
          <w:r>
            <w:rPr>
              <w:rFonts w:hint="eastAsia"/>
            </w:rPr>
            <w:t>风险管理及规避</w:t>
          </w:r>
          <w:r>
            <w:tab/>
          </w:r>
          <w:r>
            <w:fldChar w:fldCharType="begin"/>
          </w:r>
          <w:r>
            <w:instrText xml:space="preserve"> PAGEREF _Toc3116 \h </w:instrText>
          </w:r>
          <w:r>
            <w:fldChar w:fldCharType="separate"/>
          </w:r>
          <w:r>
            <w:t>4</w:t>
          </w:r>
          <w:r>
            <w:fldChar w:fldCharType="end"/>
          </w:r>
          <w:r>
            <w:rPr>
              <w:bCs/>
            </w:rPr>
            <w:fldChar w:fldCharType="end"/>
          </w:r>
        </w:p>
        <w:p w14:paraId="308903B9">
          <w:pPr>
            <w:pStyle w:val="11"/>
            <w:tabs>
              <w:tab w:val="right" w:leader="dot" w:pos="8306"/>
            </w:tabs>
          </w:pPr>
          <w:r>
            <w:rPr>
              <w:bCs/>
            </w:rPr>
            <w:fldChar w:fldCharType="begin"/>
          </w:r>
          <w:r>
            <w:rPr>
              <w:bCs/>
            </w:rPr>
            <w:instrText xml:space="preserve"> HYPERLINK \l _Toc10911 </w:instrText>
          </w:r>
          <w:r>
            <w:rPr>
              <w:bCs/>
            </w:rPr>
            <w:fldChar w:fldCharType="separate"/>
          </w:r>
          <w:r>
            <w:rPr>
              <w:rFonts w:hint="eastAsia" w:eastAsia="宋体"/>
              <w:i w:val="0"/>
            </w:rPr>
            <w:t xml:space="preserve">2.3 </w:t>
          </w:r>
          <w:r>
            <w:rPr>
              <w:rFonts w:hint="eastAsia"/>
            </w:rPr>
            <w:t>参考依据</w:t>
          </w:r>
          <w:r>
            <w:tab/>
          </w:r>
          <w:r>
            <w:fldChar w:fldCharType="begin"/>
          </w:r>
          <w:r>
            <w:instrText xml:space="preserve"> PAGEREF _Toc10911 \h </w:instrText>
          </w:r>
          <w:r>
            <w:fldChar w:fldCharType="separate"/>
          </w:r>
          <w:r>
            <w:t>5</w:t>
          </w:r>
          <w:r>
            <w:fldChar w:fldCharType="end"/>
          </w:r>
          <w:r>
            <w:rPr>
              <w:bCs/>
            </w:rPr>
            <w:fldChar w:fldCharType="end"/>
          </w:r>
        </w:p>
        <w:p w14:paraId="450B3C31">
          <w:pPr>
            <w:pStyle w:val="11"/>
            <w:tabs>
              <w:tab w:val="right" w:leader="dot" w:pos="8306"/>
            </w:tabs>
          </w:pPr>
          <w:r>
            <w:rPr>
              <w:bCs/>
            </w:rPr>
            <w:fldChar w:fldCharType="begin"/>
          </w:r>
          <w:r>
            <w:rPr>
              <w:bCs/>
            </w:rPr>
            <w:instrText xml:space="preserve"> HYPERLINK \l _Toc25423 </w:instrText>
          </w:r>
          <w:r>
            <w:rPr>
              <w:bCs/>
            </w:rPr>
            <w:fldChar w:fldCharType="separate"/>
          </w:r>
          <w:r>
            <w:rPr>
              <w:rFonts w:hint="eastAsia" w:eastAsia="宋体"/>
              <w:i w:val="0"/>
            </w:rPr>
            <w:t xml:space="preserve">2.4 </w:t>
          </w:r>
          <w:r>
            <w:rPr>
              <w:rFonts w:hint="eastAsia"/>
            </w:rPr>
            <w:t>预期收益</w:t>
          </w:r>
          <w:r>
            <w:tab/>
          </w:r>
          <w:r>
            <w:fldChar w:fldCharType="begin"/>
          </w:r>
          <w:r>
            <w:instrText xml:space="preserve"> PAGEREF _Toc25423 \h </w:instrText>
          </w:r>
          <w:r>
            <w:fldChar w:fldCharType="separate"/>
          </w:r>
          <w:r>
            <w:t>6</w:t>
          </w:r>
          <w:r>
            <w:fldChar w:fldCharType="end"/>
          </w:r>
          <w:r>
            <w:rPr>
              <w:bCs/>
            </w:rPr>
            <w:fldChar w:fldCharType="end"/>
          </w:r>
        </w:p>
        <w:p w14:paraId="0999FDE1">
          <w:pPr>
            <w:pStyle w:val="10"/>
            <w:tabs>
              <w:tab w:val="right" w:leader="dot" w:pos="8306"/>
              <w:tab w:val="clear" w:pos="8296"/>
            </w:tabs>
          </w:pPr>
          <w:r>
            <w:rPr>
              <w:bCs/>
            </w:rPr>
            <w:fldChar w:fldCharType="begin"/>
          </w:r>
          <w:r>
            <w:rPr>
              <w:bCs/>
            </w:rPr>
            <w:instrText xml:space="preserve"> HYPERLINK \l _Toc24853 </w:instrText>
          </w:r>
          <w:r>
            <w:rPr>
              <w:bCs/>
            </w:rPr>
            <w:fldChar w:fldCharType="separate"/>
          </w:r>
          <w:r>
            <w:rPr>
              <w:rFonts w:hint="eastAsia" w:eastAsia="宋体"/>
              <w:i w:val="0"/>
            </w:rPr>
            <w:t xml:space="preserve">三 </w:t>
          </w:r>
          <w:r>
            <w:rPr>
              <w:rFonts w:hint="eastAsia"/>
            </w:rPr>
            <w:t>.测试服务说明</w:t>
          </w:r>
          <w:r>
            <w:tab/>
          </w:r>
          <w:r>
            <w:fldChar w:fldCharType="begin"/>
          </w:r>
          <w:r>
            <w:instrText xml:space="preserve"> PAGEREF _Toc24853 \h </w:instrText>
          </w:r>
          <w:r>
            <w:fldChar w:fldCharType="separate"/>
          </w:r>
          <w:r>
            <w:t>7</w:t>
          </w:r>
          <w:r>
            <w:fldChar w:fldCharType="end"/>
          </w:r>
          <w:r>
            <w:rPr>
              <w:bCs/>
            </w:rPr>
            <w:fldChar w:fldCharType="end"/>
          </w:r>
        </w:p>
        <w:p w14:paraId="0778C92D">
          <w:pPr>
            <w:pStyle w:val="11"/>
            <w:tabs>
              <w:tab w:val="right" w:leader="dot" w:pos="8306"/>
            </w:tabs>
          </w:pPr>
          <w:r>
            <w:rPr>
              <w:bCs/>
            </w:rPr>
            <w:fldChar w:fldCharType="begin"/>
          </w:r>
          <w:r>
            <w:rPr>
              <w:bCs/>
            </w:rPr>
            <w:instrText xml:space="preserve"> HYPERLINK \l _Toc1134 </w:instrText>
          </w:r>
          <w:r>
            <w:rPr>
              <w:bCs/>
            </w:rPr>
            <w:fldChar w:fldCharType="separate"/>
          </w:r>
          <w:r>
            <w:rPr>
              <w:rFonts w:hint="eastAsia" w:eastAsia="宋体"/>
              <w:i w:val="0"/>
            </w:rPr>
            <w:t xml:space="preserve">3.1 </w:t>
          </w:r>
          <w:r>
            <w:rPr>
              <w:rFonts w:hint="eastAsia"/>
            </w:rPr>
            <w:t>测试环境</w:t>
          </w:r>
          <w:r>
            <w:tab/>
          </w:r>
          <w:r>
            <w:fldChar w:fldCharType="begin"/>
          </w:r>
          <w:r>
            <w:instrText xml:space="preserve"> PAGEREF _Toc1134 \h </w:instrText>
          </w:r>
          <w:r>
            <w:fldChar w:fldCharType="separate"/>
          </w:r>
          <w:r>
            <w:t>7</w:t>
          </w:r>
          <w:r>
            <w:fldChar w:fldCharType="end"/>
          </w:r>
          <w:r>
            <w:rPr>
              <w:bCs/>
            </w:rPr>
            <w:fldChar w:fldCharType="end"/>
          </w:r>
        </w:p>
        <w:p w14:paraId="2B2F805D">
          <w:pPr>
            <w:pStyle w:val="11"/>
            <w:tabs>
              <w:tab w:val="right" w:leader="dot" w:pos="8306"/>
            </w:tabs>
          </w:pPr>
          <w:r>
            <w:rPr>
              <w:bCs/>
            </w:rPr>
            <w:fldChar w:fldCharType="begin"/>
          </w:r>
          <w:r>
            <w:rPr>
              <w:bCs/>
            </w:rPr>
            <w:instrText xml:space="preserve"> HYPERLINK \l _Toc18388 </w:instrText>
          </w:r>
          <w:r>
            <w:rPr>
              <w:bCs/>
            </w:rPr>
            <w:fldChar w:fldCharType="separate"/>
          </w:r>
          <w:r>
            <w:rPr>
              <w:rFonts w:hint="eastAsia" w:eastAsia="宋体"/>
              <w:i w:val="0"/>
            </w:rPr>
            <w:t xml:space="preserve">3.2 </w:t>
          </w:r>
          <w:r>
            <w:rPr>
              <w:rFonts w:hint="eastAsia"/>
            </w:rPr>
            <w:t>测试人员</w:t>
          </w:r>
          <w:r>
            <w:tab/>
          </w:r>
          <w:r>
            <w:fldChar w:fldCharType="begin"/>
          </w:r>
          <w:r>
            <w:instrText xml:space="preserve"> PAGEREF _Toc18388 \h </w:instrText>
          </w:r>
          <w:r>
            <w:fldChar w:fldCharType="separate"/>
          </w:r>
          <w:r>
            <w:t>7</w:t>
          </w:r>
          <w:r>
            <w:fldChar w:fldCharType="end"/>
          </w:r>
          <w:r>
            <w:rPr>
              <w:bCs/>
            </w:rPr>
            <w:fldChar w:fldCharType="end"/>
          </w:r>
        </w:p>
        <w:p w14:paraId="7172A8C4">
          <w:pPr>
            <w:pStyle w:val="10"/>
            <w:tabs>
              <w:tab w:val="right" w:leader="dot" w:pos="8306"/>
              <w:tab w:val="clear" w:pos="8296"/>
            </w:tabs>
          </w:pPr>
          <w:r>
            <w:rPr>
              <w:bCs/>
            </w:rPr>
            <w:fldChar w:fldCharType="begin"/>
          </w:r>
          <w:r>
            <w:rPr>
              <w:bCs/>
            </w:rPr>
            <w:instrText xml:space="preserve"> HYPERLINK \l _Toc11007 </w:instrText>
          </w:r>
          <w:r>
            <w:rPr>
              <w:bCs/>
            </w:rPr>
            <w:fldChar w:fldCharType="separate"/>
          </w:r>
          <w:r>
            <w:rPr>
              <w:rFonts w:hint="eastAsia" w:eastAsia="宋体"/>
              <w:i w:val="0"/>
            </w:rPr>
            <w:t xml:space="preserve">四 </w:t>
          </w:r>
          <w:r>
            <w:rPr>
              <w:rFonts w:hint="eastAsia"/>
            </w:rPr>
            <w:t>.测试结果和建议</w:t>
          </w:r>
          <w:r>
            <w:tab/>
          </w:r>
          <w:r>
            <w:fldChar w:fldCharType="begin"/>
          </w:r>
          <w:r>
            <w:instrText xml:space="preserve"> PAGEREF _Toc11007 \h </w:instrText>
          </w:r>
          <w:r>
            <w:fldChar w:fldCharType="separate"/>
          </w:r>
          <w:r>
            <w:t>8</w:t>
          </w:r>
          <w:r>
            <w:fldChar w:fldCharType="end"/>
          </w:r>
          <w:r>
            <w:rPr>
              <w:bCs/>
            </w:rPr>
            <w:fldChar w:fldCharType="end"/>
          </w:r>
        </w:p>
        <w:p w14:paraId="7B72C026">
          <w:pPr>
            <w:pStyle w:val="11"/>
            <w:tabs>
              <w:tab w:val="right" w:leader="dot" w:pos="8306"/>
            </w:tabs>
          </w:pPr>
          <w:r>
            <w:rPr>
              <w:bCs/>
            </w:rPr>
            <w:fldChar w:fldCharType="begin"/>
          </w:r>
          <w:r>
            <w:rPr>
              <w:bCs/>
            </w:rPr>
            <w:instrText xml:space="preserve"> HYPERLINK \l _Toc6236 </w:instrText>
          </w:r>
          <w:r>
            <w:rPr>
              <w:bCs/>
            </w:rPr>
            <w:fldChar w:fldCharType="separate"/>
          </w:r>
          <w:r>
            <w:rPr>
              <w:rFonts w:hint="eastAsia" w:eastAsia="宋体"/>
              <w:i w:val="0"/>
            </w:rPr>
            <w:t xml:space="preserve">4.1 </w:t>
          </w:r>
          <w:r>
            <w:rPr>
              <w:rFonts w:hint="eastAsia"/>
            </w:rPr>
            <w:t>测试结果详情</w:t>
          </w:r>
          <w:r>
            <w:tab/>
          </w:r>
          <w:r>
            <w:fldChar w:fldCharType="begin"/>
          </w:r>
          <w:r>
            <w:instrText xml:space="preserve"> PAGEREF _Toc6236 \h </w:instrText>
          </w:r>
          <w:r>
            <w:fldChar w:fldCharType="separate"/>
          </w:r>
          <w:r>
            <w:t>8</w:t>
          </w:r>
          <w:r>
            <w:fldChar w:fldCharType="end"/>
          </w:r>
          <w:r>
            <w:rPr>
              <w:bCs/>
            </w:rPr>
            <w:fldChar w:fldCharType="end"/>
          </w:r>
        </w:p>
        <w:p w14:paraId="095DC294">
          <w:pPr>
            <w:pStyle w:val="7"/>
            <w:tabs>
              <w:tab w:val="right" w:leader="dot" w:pos="8306"/>
            </w:tabs>
          </w:pPr>
          <w:r>
            <w:rPr>
              <w:bCs/>
            </w:rPr>
            <w:fldChar w:fldCharType="begin"/>
          </w:r>
          <w:r>
            <w:rPr>
              <w:bCs/>
            </w:rPr>
            <w:instrText xml:space="preserve"> HYPERLINK \l _Toc28375 </w:instrText>
          </w:r>
          <w:r>
            <w:rPr>
              <w:bCs/>
            </w:rPr>
            <w:fldChar w:fldCharType="separate"/>
          </w:r>
          <w:r>
            <w:rPr>
              <w:rFonts w:hint="eastAsia" w:eastAsia="宋体"/>
              <w:i w:val="0"/>
            </w:rPr>
            <w:t xml:space="preserve">4.1.1 </w:t>
          </w:r>
          <w:r>
            <w:rPr>
              <w:rFonts w:hint="eastAsia"/>
              <w:lang w:val="en-US" w:eastAsia="zh-CN"/>
            </w:rPr>
            <w:t>敏感信息get方式展现</w:t>
          </w:r>
          <w:r>
            <w:rPr>
              <w:rFonts w:hint="eastAsia"/>
            </w:rPr>
            <w:t>【</w:t>
          </w:r>
          <w:r>
            <w:rPr>
              <w:rFonts w:hint="eastAsia"/>
              <w:lang w:val="en-US" w:eastAsia="zh-CN"/>
            </w:rPr>
            <w:t>中</w:t>
          </w:r>
          <w:r>
            <w:rPr>
              <w:rFonts w:hint="eastAsia"/>
            </w:rPr>
            <w:t>危】</w:t>
          </w:r>
          <w:r>
            <w:tab/>
          </w:r>
          <w:r>
            <w:fldChar w:fldCharType="begin"/>
          </w:r>
          <w:r>
            <w:instrText xml:space="preserve"> PAGEREF _Toc28375 \h </w:instrText>
          </w:r>
          <w:r>
            <w:fldChar w:fldCharType="separate"/>
          </w:r>
          <w:r>
            <w:t>8</w:t>
          </w:r>
          <w:r>
            <w:fldChar w:fldCharType="end"/>
          </w:r>
          <w:r>
            <w:rPr>
              <w:bCs/>
            </w:rPr>
            <w:fldChar w:fldCharType="end"/>
          </w:r>
        </w:p>
        <w:p w14:paraId="26779DF3">
          <w:pPr>
            <w:pStyle w:val="7"/>
            <w:tabs>
              <w:tab w:val="right" w:leader="dot" w:pos="8306"/>
            </w:tabs>
          </w:pPr>
          <w:r>
            <w:rPr>
              <w:bCs/>
            </w:rPr>
            <w:fldChar w:fldCharType="begin"/>
          </w:r>
          <w:r>
            <w:rPr>
              <w:bCs/>
            </w:rPr>
            <w:instrText xml:space="preserve"> HYPERLINK \l _Toc9759 </w:instrText>
          </w:r>
          <w:r>
            <w:rPr>
              <w:bCs/>
            </w:rPr>
            <w:fldChar w:fldCharType="separate"/>
          </w:r>
          <w:r>
            <w:rPr>
              <w:rFonts w:hint="eastAsia" w:eastAsia="宋体"/>
              <w:i w:val="0"/>
            </w:rPr>
            <w:t xml:space="preserve">4.1.2 </w:t>
          </w:r>
          <w:r>
            <w:rPr>
              <w:rFonts w:hint="eastAsia"/>
              <w:lang w:val="en-US" w:eastAsia="zh-CN"/>
            </w:rPr>
            <w:t>巡检账号弱密码</w:t>
          </w:r>
          <w:r>
            <w:rPr>
              <w:rFonts w:hint="eastAsia"/>
            </w:rPr>
            <w:t>【</w:t>
          </w:r>
          <w:r>
            <w:rPr>
              <w:rFonts w:hint="eastAsia"/>
              <w:lang w:val="en-US" w:eastAsia="zh-CN"/>
            </w:rPr>
            <w:t>高</w:t>
          </w:r>
          <w:r>
            <w:rPr>
              <w:rFonts w:hint="eastAsia"/>
            </w:rPr>
            <w:t>危】</w:t>
          </w:r>
          <w:r>
            <w:tab/>
          </w:r>
          <w:r>
            <w:fldChar w:fldCharType="begin"/>
          </w:r>
          <w:r>
            <w:instrText xml:space="preserve"> PAGEREF _Toc9759 \h </w:instrText>
          </w:r>
          <w:r>
            <w:fldChar w:fldCharType="separate"/>
          </w:r>
          <w:r>
            <w:t>9</w:t>
          </w:r>
          <w:r>
            <w:fldChar w:fldCharType="end"/>
          </w:r>
          <w:r>
            <w:rPr>
              <w:bCs/>
            </w:rPr>
            <w:fldChar w:fldCharType="end"/>
          </w:r>
        </w:p>
        <w:p w14:paraId="380E41B8">
          <w:pPr>
            <w:pStyle w:val="7"/>
            <w:tabs>
              <w:tab w:val="right" w:leader="dot" w:pos="8306"/>
            </w:tabs>
          </w:pPr>
          <w:r>
            <w:rPr>
              <w:bCs/>
            </w:rPr>
            <w:fldChar w:fldCharType="begin"/>
          </w:r>
          <w:r>
            <w:rPr>
              <w:bCs/>
            </w:rPr>
            <w:instrText xml:space="preserve"> HYPERLINK \l _Toc19665 </w:instrText>
          </w:r>
          <w:r>
            <w:rPr>
              <w:bCs/>
            </w:rPr>
            <w:fldChar w:fldCharType="separate"/>
          </w:r>
          <w:r>
            <w:rPr>
              <w:rFonts w:hint="eastAsia" w:eastAsia="宋体" w:asciiTheme="minorHAnsi" w:hAnsiTheme="minorHAnsi" w:cstheme="minorBidi"/>
              <w:bCs/>
              <w:i w:val="0"/>
              <w:kern w:val="2"/>
              <w:szCs w:val="32"/>
              <w:lang w:val="en-US" w:eastAsia="zh-CN" w:bidi="ar-SA"/>
            </w:rPr>
            <w:t xml:space="preserve">4.1.3 </w:t>
          </w:r>
          <w:r>
            <w:rPr>
              <w:rFonts w:hint="eastAsia" w:cstheme="minorBidi"/>
              <w:bCs/>
              <w:kern w:val="2"/>
              <w:szCs w:val="32"/>
              <w:lang w:val="en-US" w:eastAsia="zh-CN" w:bidi="ar-SA"/>
            </w:rPr>
            <w:t>版本信息泄露【低危】</w:t>
          </w:r>
          <w:r>
            <w:tab/>
          </w:r>
          <w:r>
            <w:fldChar w:fldCharType="begin"/>
          </w:r>
          <w:r>
            <w:instrText xml:space="preserve"> PAGEREF _Toc19665 \h </w:instrText>
          </w:r>
          <w:r>
            <w:fldChar w:fldCharType="separate"/>
          </w:r>
          <w:r>
            <w:t>11</w:t>
          </w:r>
          <w:r>
            <w:fldChar w:fldCharType="end"/>
          </w:r>
          <w:r>
            <w:rPr>
              <w:bCs/>
            </w:rPr>
            <w:fldChar w:fldCharType="end"/>
          </w:r>
        </w:p>
        <w:p w14:paraId="3B88D0C4">
          <w:pPr>
            <w:pStyle w:val="7"/>
            <w:tabs>
              <w:tab w:val="right" w:leader="dot" w:pos="8306"/>
            </w:tabs>
          </w:pPr>
          <w:r>
            <w:rPr>
              <w:bCs/>
            </w:rPr>
            <w:fldChar w:fldCharType="begin"/>
          </w:r>
          <w:r>
            <w:rPr>
              <w:bCs/>
            </w:rPr>
            <w:instrText xml:space="preserve"> HYPERLINK \l _Toc15628 </w:instrText>
          </w:r>
          <w:r>
            <w:rPr>
              <w:bCs/>
            </w:rPr>
            <w:fldChar w:fldCharType="separate"/>
          </w:r>
          <w:r>
            <w:rPr>
              <w:rFonts w:hint="eastAsia" w:eastAsia="宋体" w:asciiTheme="minorHAnsi" w:hAnsiTheme="minorHAnsi" w:cstheme="minorBidi"/>
              <w:bCs/>
              <w:i w:val="0"/>
              <w:kern w:val="2"/>
              <w:szCs w:val="32"/>
              <w:lang w:val="en-US" w:eastAsia="zh-CN" w:bidi="ar-SA"/>
            </w:rPr>
            <w:t xml:space="preserve">4.1.4 </w:t>
          </w:r>
          <w:r>
            <w:rPr>
              <w:rFonts w:hint="eastAsia" w:cstheme="minorBidi"/>
              <w:bCs/>
              <w:kern w:val="2"/>
              <w:szCs w:val="32"/>
              <w:lang w:val="en-US" w:eastAsia="zh-CN" w:bidi="ar-SA"/>
            </w:rPr>
            <w:t>注册处手机号可重复注册</w:t>
          </w:r>
          <w:r>
            <w:rPr>
              <w:rFonts w:hint="eastAsia"/>
            </w:rPr>
            <w:t>【</w:t>
          </w:r>
          <w:r>
            <w:rPr>
              <w:rFonts w:hint="eastAsia"/>
              <w:lang w:val="en-US" w:eastAsia="zh-CN"/>
            </w:rPr>
            <w:t>中</w:t>
          </w:r>
          <w:r>
            <w:rPr>
              <w:rFonts w:hint="eastAsia"/>
            </w:rPr>
            <w:t>危】</w:t>
          </w:r>
          <w:r>
            <w:tab/>
          </w:r>
          <w:r>
            <w:fldChar w:fldCharType="begin"/>
          </w:r>
          <w:r>
            <w:instrText xml:space="preserve"> PAGEREF _Toc15628 \h </w:instrText>
          </w:r>
          <w:r>
            <w:fldChar w:fldCharType="separate"/>
          </w:r>
          <w:r>
            <w:t>12</w:t>
          </w:r>
          <w:r>
            <w:fldChar w:fldCharType="end"/>
          </w:r>
          <w:r>
            <w:rPr>
              <w:bCs/>
            </w:rPr>
            <w:fldChar w:fldCharType="end"/>
          </w:r>
        </w:p>
        <w:p w14:paraId="7F18DEBE">
          <w:pPr>
            <w:pStyle w:val="7"/>
            <w:tabs>
              <w:tab w:val="right" w:leader="dot" w:pos="8306"/>
            </w:tabs>
          </w:pPr>
          <w:r>
            <w:rPr>
              <w:bCs/>
            </w:rPr>
            <w:fldChar w:fldCharType="begin"/>
          </w:r>
          <w:r>
            <w:rPr>
              <w:bCs/>
            </w:rPr>
            <w:instrText xml:space="preserve"> HYPERLINK \l _Toc8594 </w:instrText>
          </w:r>
          <w:r>
            <w:rPr>
              <w:bCs/>
            </w:rPr>
            <w:fldChar w:fldCharType="separate"/>
          </w:r>
          <w:r>
            <w:rPr>
              <w:rFonts w:hint="eastAsia" w:eastAsia="宋体" w:asciiTheme="minorHAnsi" w:hAnsiTheme="minorHAnsi" w:cstheme="minorBidi"/>
              <w:bCs/>
              <w:i w:val="0"/>
              <w:kern w:val="2"/>
              <w:szCs w:val="32"/>
              <w:lang w:val="en-US" w:eastAsia="zh-CN" w:bidi="ar-SA"/>
            </w:rPr>
            <w:t xml:space="preserve">4.1.5 </w:t>
          </w:r>
          <w:r>
            <w:rPr>
              <w:rFonts w:hint="eastAsia"/>
              <w:lang w:val="en-US" w:eastAsia="zh-CN"/>
            </w:rPr>
            <w:t>Js文件token泄露</w:t>
          </w:r>
          <w:r>
            <w:rPr>
              <w:rFonts w:hint="eastAsia" w:cstheme="minorBidi"/>
              <w:bCs/>
              <w:kern w:val="2"/>
              <w:szCs w:val="32"/>
              <w:lang w:val="en-US" w:eastAsia="zh-CN" w:bidi="ar-SA"/>
            </w:rPr>
            <w:t>【低危】</w:t>
          </w:r>
          <w:r>
            <w:tab/>
          </w:r>
          <w:r>
            <w:fldChar w:fldCharType="begin"/>
          </w:r>
          <w:r>
            <w:instrText xml:space="preserve"> PAGEREF _Toc8594 \h </w:instrText>
          </w:r>
          <w:r>
            <w:fldChar w:fldCharType="separate"/>
          </w:r>
          <w:r>
            <w:t>15</w:t>
          </w:r>
          <w:r>
            <w:fldChar w:fldCharType="end"/>
          </w:r>
          <w:r>
            <w:rPr>
              <w:bCs/>
            </w:rPr>
            <w:fldChar w:fldCharType="end"/>
          </w:r>
        </w:p>
        <w:p w14:paraId="71DE627C">
          <w:pPr>
            <w:pStyle w:val="11"/>
            <w:tabs>
              <w:tab w:val="right" w:leader="dot" w:pos="8306"/>
            </w:tabs>
          </w:pPr>
          <w:r>
            <w:rPr>
              <w:bCs/>
            </w:rPr>
            <w:fldChar w:fldCharType="begin"/>
          </w:r>
          <w:r>
            <w:rPr>
              <w:bCs/>
            </w:rPr>
            <w:instrText xml:space="preserve"> HYPERLINK \l _Toc28106 </w:instrText>
          </w:r>
          <w:r>
            <w:rPr>
              <w:bCs/>
            </w:rPr>
            <w:fldChar w:fldCharType="separate"/>
          </w:r>
          <w:r>
            <w:rPr>
              <w:rFonts w:hint="eastAsia" w:eastAsia="宋体"/>
              <w:i w:val="0"/>
            </w:rPr>
            <w:t xml:space="preserve">4.2 </w:t>
          </w:r>
          <w:r>
            <w:rPr>
              <w:rFonts w:hint="eastAsia"/>
            </w:rPr>
            <w:t>其他建议</w:t>
          </w:r>
          <w:r>
            <w:tab/>
          </w:r>
          <w:r>
            <w:fldChar w:fldCharType="begin"/>
          </w:r>
          <w:r>
            <w:instrText xml:space="preserve"> PAGEREF _Toc28106 \h </w:instrText>
          </w:r>
          <w:r>
            <w:fldChar w:fldCharType="separate"/>
          </w:r>
          <w:r>
            <w:t>16</w:t>
          </w:r>
          <w:r>
            <w:fldChar w:fldCharType="end"/>
          </w:r>
          <w:r>
            <w:rPr>
              <w:bCs/>
            </w:rPr>
            <w:fldChar w:fldCharType="end"/>
          </w:r>
        </w:p>
        <w:p w14:paraId="7EF42238">
          <w:pPr>
            <w:pStyle w:val="10"/>
            <w:tabs>
              <w:tab w:val="right" w:leader="dot" w:pos="8306"/>
              <w:tab w:val="clear" w:pos="8296"/>
            </w:tabs>
          </w:pPr>
          <w:r>
            <w:rPr>
              <w:bCs/>
            </w:rPr>
            <w:fldChar w:fldCharType="begin"/>
          </w:r>
          <w:r>
            <w:rPr>
              <w:bCs/>
            </w:rPr>
            <w:instrText xml:space="preserve"> HYPERLINK \l _Toc3958 </w:instrText>
          </w:r>
          <w:r>
            <w:rPr>
              <w:bCs/>
            </w:rPr>
            <w:fldChar w:fldCharType="separate"/>
          </w:r>
          <w:r>
            <w:rPr>
              <w:rFonts w:hint="eastAsia" w:eastAsia="宋体"/>
              <w:i w:val="0"/>
            </w:rPr>
            <w:t xml:space="preserve">五 </w:t>
          </w:r>
          <w:r>
            <w:rPr>
              <w:rFonts w:hint="eastAsia"/>
            </w:rPr>
            <w:t>.致谢</w:t>
          </w:r>
          <w:r>
            <w:tab/>
          </w:r>
          <w:r>
            <w:fldChar w:fldCharType="begin"/>
          </w:r>
          <w:r>
            <w:instrText xml:space="preserve"> PAGEREF _Toc3958 \h </w:instrText>
          </w:r>
          <w:r>
            <w:fldChar w:fldCharType="separate"/>
          </w:r>
          <w:r>
            <w:t>17</w:t>
          </w:r>
          <w:r>
            <w:fldChar w:fldCharType="end"/>
          </w:r>
          <w:r>
            <w:rPr>
              <w:bCs/>
            </w:rPr>
            <w:fldChar w:fldCharType="end"/>
          </w:r>
        </w:p>
        <w:p w14:paraId="02BAC0B5">
          <w:pPr>
            <w:pStyle w:val="10"/>
            <w:tabs>
              <w:tab w:val="right" w:leader="dot" w:pos="8306"/>
              <w:tab w:val="clear" w:pos="8296"/>
            </w:tabs>
          </w:pPr>
          <w:r>
            <w:rPr>
              <w:bCs/>
            </w:rPr>
            <w:fldChar w:fldCharType="begin"/>
          </w:r>
          <w:r>
            <w:rPr>
              <w:bCs/>
            </w:rPr>
            <w:instrText xml:space="preserve"> HYPERLINK \l _Toc31845 </w:instrText>
          </w:r>
          <w:r>
            <w:rPr>
              <w:bCs/>
            </w:rPr>
            <w:fldChar w:fldCharType="separate"/>
          </w:r>
          <w:r>
            <w:rPr>
              <w:rFonts w:hint="eastAsia"/>
            </w:rPr>
            <w:t>附录A 安全等级评定</w:t>
          </w:r>
          <w:r>
            <w:tab/>
          </w:r>
          <w:r>
            <w:fldChar w:fldCharType="begin"/>
          </w:r>
          <w:r>
            <w:instrText xml:space="preserve"> PAGEREF _Toc31845 \h </w:instrText>
          </w:r>
          <w:r>
            <w:fldChar w:fldCharType="separate"/>
          </w:r>
          <w:r>
            <w:t>18</w:t>
          </w:r>
          <w:r>
            <w:fldChar w:fldCharType="end"/>
          </w:r>
          <w:r>
            <w:rPr>
              <w:bCs/>
            </w:rPr>
            <w:fldChar w:fldCharType="end"/>
          </w:r>
        </w:p>
        <w:p w14:paraId="077EB592">
          <w:pPr>
            <w:pStyle w:val="10"/>
            <w:tabs>
              <w:tab w:val="right" w:leader="dot" w:pos="8306"/>
              <w:tab w:val="clear" w:pos="8296"/>
            </w:tabs>
          </w:pPr>
          <w:r>
            <w:rPr>
              <w:bCs/>
            </w:rPr>
            <w:fldChar w:fldCharType="begin"/>
          </w:r>
          <w:r>
            <w:rPr>
              <w:bCs/>
            </w:rPr>
            <w:instrText xml:space="preserve"> HYPERLINK \l _Toc20721 </w:instrText>
          </w:r>
          <w:r>
            <w:rPr>
              <w:bCs/>
            </w:rPr>
            <w:fldChar w:fldCharType="separate"/>
          </w:r>
          <w:r>
            <w:rPr>
              <w:rFonts w:hint="eastAsia"/>
            </w:rPr>
            <w:t>附录B WASC威胁分类</w:t>
          </w:r>
          <w:r>
            <w:tab/>
          </w:r>
          <w:r>
            <w:fldChar w:fldCharType="begin"/>
          </w:r>
          <w:r>
            <w:instrText xml:space="preserve"> PAGEREF _Toc20721 \h </w:instrText>
          </w:r>
          <w:r>
            <w:fldChar w:fldCharType="separate"/>
          </w:r>
          <w:r>
            <w:t>19</w:t>
          </w:r>
          <w:r>
            <w:fldChar w:fldCharType="end"/>
          </w:r>
          <w:r>
            <w:rPr>
              <w:bCs/>
            </w:rPr>
            <w:fldChar w:fldCharType="end"/>
          </w:r>
        </w:p>
        <w:p w14:paraId="29F4C02D">
          <w:pPr>
            <w:ind w:firstLine="482"/>
          </w:pPr>
          <w:r>
            <w:rPr>
              <w:bCs/>
            </w:rPr>
            <w:fldChar w:fldCharType="end"/>
          </w:r>
        </w:p>
      </w:sdtContent>
    </w:sdt>
    <w:p w14:paraId="16BAC667">
      <w:pPr>
        <w:widowControl/>
        <w:spacing w:line="240" w:lineRule="auto"/>
        <w:ind w:firstLine="0" w:firstLineChars="0"/>
        <w:jc w:val="left"/>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296AE367">
      <w:pPr>
        <w:pStyle w:val="23"/>
      </w:pPr>
      <w:bookmarkStart w:id="0" w:name="_Toc22533"/>
      <w:r>
        <w:t>.</w:t>
      </w:r>
      <w:r>
        <w:rPr>
          <w:rFonts w:hint="eastAsia"/>
        </w:rPr>
        <w:t>摘要</w:t>
      </w:r>
      <w:bookmarkEnd w:id="0"/>
    </w:p>
    <w:p w14:paraId="5A25FC45">
      <w:pPr>
        <w:ind w:firstLine="480"/>
      </w:pPr>
      <w:r>
        <w:rPr>
          <w:rFonts w:hint="eastAsia"/>
        </w:rPr>
        <w:t>经</w:t>
      </w:r>
      <w:r>
        <w:rPr>
          <w:rFonts w:hint="eastAsia"/>
          <w:lang w:eastAsia="zh-CN"/>
        </w:rPr>
        <w:t>上海市第一人民医院</w:t>
      </w:r>
      <w:r>
        <w:t>授权，</w:t>
      </w:r>
      <w:r>
        <w:rPr>
          <w:rFonts w:hint="eastAsia"/>
        </w:rPr>
        <w:t>上海鑫炙智能科技有限</w:t>
      </w:r>
      <w:r>
        <w:t>公司渗透测试</w:t>
      </w:r>
      <w:r>
        <w:rPr>
          <w:rFonts w:hint="eastAsia"/>
        </w:rPr>
        <w:t>团队</w:t>
      </w:r>
      <w:r>
        <w:t>于202</w:t>
      </w:r>
      <w:r>
        <w:rPr>
          <w:rFonts w:hint="eastAsia"/>
          <w:lang w:val="en-US" w:eastAsia="zh-CN"/>
        </w:rPr>
        <w:t>5</w:t>
      </w:r>
      <w:r>
        <w:t>年</w:t>
      </w:r>
      <w:r>
        <w:rPr>
          <w:rFonts w:hint="eastAsia"/>
          <w:lang w:val="en-US" w:eastAsia="zh-CN"/>
        </w:rPr>
        <w:t>5</w:t>
      </w:r>
      <w:r>
        <w:t>月</w:t>
      </w:r>
      <w:r>
        <w:rPr>
          <w:rFonts w:hint="eastAsia"/>
          <w:lang w:val="en-US" w:eastAsia="zh-CN"/>
        </w:rPr>
        <w:t>7</w:t>
      </w:r>
      <w:r>
        <w:t>日-202</w:t>
      </w:r>
      <w:r>
        <w:rPr>
          <w:rFonts w:hint="eastAsia"/>
          <w:lang w:val="en-US" w:eastAsia="zh-CN"/>
        </w:rPr>
        <w:t>5</w:t>
      </w:r>
      <w:r>
        <w:t>年</w:t>
      </w:r>
      <w:r>
        <w:rPr>
          <w:rFonts w:hint="eastAsia"/>
          <w:lang w:val="en-US" w:eastAsia="zh-CN"/>
        </w:rPr>
        <w:t>5</w:t>
      </w:r>
      <w:r>
        <w:t>月</w:t>
      </w:r>
      <w:r>
        <w:rPr>
          <w:rFonts w:hint="eastAsia"/>
          <w:lang w:val="en-US" w:eastAsia="zh-CN"/>
        </w:rPr>
        <w:t>9</w:t>
      </w:r>
      <w:r>
        <w:t>日，对</w:t>
      </w:r>
      <w:r>
        <w:rPr>
          <w:rFonts w:hint="eastAsia"/>
          <w:lang w:val="en-US" w:eastAsia="zh-CN"/>
        </w:rPr>
        <w:t>授权</w:t>
      </w:r>
      <w:r>
        <w:t>系统进行渗透测试工作。</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3540"/>
        <w:gridCol w:w="1406"/>
        <w:gridCol w:w="1536"/>
      </w:tblGrid>
      <w:tr w14:paraId="2B15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shd w:val="clear" w:color="auto" w:fill="D8D8D8" w:themeFill="background1" w:themeFillShade="D9"/>
          </w:tcPr>
          <w:p w14:paraId="0220B6CE">
            <w:pPr>
              <w:ind w:firstLine="0" w:firstLineChars="0"/>
              <w:jc w:val="center"/>
              <w:rPr>
                <w:rFonts w:hint="eastAsia"/>
                <w:b/>
                <w:bCs/>
              </w:rPr>
            </w:pPr>
            <w:r>
              <w:rPr>
                <w:rFonts w:hint="eastAsia"/>
                <w:b/>
                <w:bCs/>
              </w:rPr>
              <w:t>系统名称</w:t>
            </w:r>
          </w:p>
        </w:tc>
        <w:tc>
          <w:tcPr>
            <w:tcW w:w="3540" w:type="dxa"/>
            <w:shd w:val="clear" w:color="auto" w:fill="D8D8D8" w:themeFill="background1" w:themeFillShade="D9"/>
          </w:tcPr>
          <w:p w14:paraId="7852F151">
            <w:pPr>
              <w:ind w:firstLine="0" w:firstLineChars="0"/>
              <w:jc w:val="center"/>
              <w:rPr>
                <w:rFonts w:hint="eastAsia"/>
                <w:b/>
                <w:bCs/>
              </w:rPr>
            </w:pPr>
            <w:r>
              <w:rPr>
                <w:rFonts w:hint="eastAsia"/>
                <w:b/>
                <w:bCs/>
              </w:rPr>
              <w:t>目标地址</w:t>
            </w:r>
          </w:p>
        </w:tc>
        <w:tc>
          <w:tcPr>
            <w:tcW w:w="1406" w:type="dxa"/>
            <w:shd w:val="clear" w:color="auto" w:fill="D8D8D8" w:themeFill="background1" w:themeFillShade="D9"/>
          </w:tcPr>
          <w:p w14:paraId="33236E2E">
            <w:pPr>
              <w:ind w:firstLine="0" w:firstLineChars="0"/>
              <w:jc w:val="center"/>
              <w:rPr>
                <w:rFonts w:hint="default" w:eastAsia="宋体"/>
                <w:b/>
                <w:bCs/>
                <w:lang w:val="en-US" w:eastAsia="zh-CN"/>
              </w:rPr>
            </w:pPr>
            <w:r>
              <w:rPr>
                <w:rFonts w:hint="eastAsia"/>
                <w:b/>
                <w:bCs/>
                <w:lang w:val="en-US" w:eastAsia="zh-CN"/>
              </w:rPr>
              <w:t>ip</w:t>
            </w:r>
          </w:p>
        </w:tc>
        <w:tc>
          <w:tcPr>
            <w:tcW w:w="1536" w:type="dxa"/>
            <w:shd w:val="clear" w:color="auto" w:fill="D8D8D8" w:themeFill="background1" w:themeFillShade="D9"/>
          </w:tcPr>
          <w:p w14:paraId="04164CA1">
            <w:pPr>
              <w:ind w:firstLine="0" w:firstLineChars="0"/>
              <w:jc w:val="center"/>
              <w:rPr>
                <w:rFonts w:hint="eastAsia"/>
                <w:b/>
                <w:bCs/>
              </w:rPr>
            </w:pPr>
            <w:r>
              <w:rPr>
                <w:rFonts w:hint="eastAsia"/>
                <w:b/>
                <w:bCs/>
              </w:rPr>
              <w:t>安全等级</w:t>
            </w:r>
          </w:p>
        </w:tc>
      </w:tr>
      <w:tr w14:paraId="5D5F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3F565EA1">
            <w:pPr>
              <w:ind w:firstLine="0" w:firstLineChars="0"/>
              <w:jc w:val="center"/>
              <w:rPr>
                <w:rFonts w:hint="default" w:eastAsia="宋体"/>
                <w:lang w:val="en-US" w:eastAsia="zh-CN"/>
              </w:rPr>
            </w:pPr>
            <w:r>
              <w:rPr>
                <w:rFonts w:hint="eastAsia"/>
                <w:lang w:val="en-US" w:eastAsia="zh-CN"/>
              </w:rPr>
              <w:t>体检中心系统</w:t>
            </w:r>
          </w:p>
        </w:tc>
        <w:tc>
          <w:tcPr>
            <w:tcW w:w="3540" w:type="dxa"/>
            <w:vAlign w:val="center"/>
          </w:tcPr>
          <w:p w14:paraId="50894318">
            <w:pPr>
              <w:ind w:firstLine="0" w:firstLineChars="0"/>
              <w:jc w:val="center"/>
              <w:rPr>
                <w:rFonts w:hint="default"/>
                <w:lang w:val="en-US" w:eastAsia="zh-CN"/>
              </w:rPr>
            </w:pPr>
            <w:r>
              <w:rPr>
                <w:rFonts w:hint="default"/>
                <w:lang w:val="en-US" w:eastAsia="zh-CN"/>
              </w:rPr>
              <w:t>https://jkgl.shgh.cn:8001/</w:t>
            </w:r>
          </w:p>
        </w:tc>
        <w:tc>
          <w:tcPr>
            <w:tcW w:w="1406" w:type="dxa"/>
            <w:vAlign w:val="center"/>
          </w:tcPr>
          <w:p w14:paraId="26B105CC">
            <w:pPr>
              <w:ind w:firstLine="0" w:firstLineChars="0"/>
              <w:jc w:val="center"/>
              <w:rPr>
                <w:rFonts w:hint="default" w:eastAsia="宋体"/>
                <w:lang w:val="en-US" w:eastAsia="zh-CN"/>
              </w:rPr>
            </w:pPr>
          </w:p>
        </w:tc>
        <w:tc>
          <w:tcPr>
            <w:tcW w:w="1536" w:type="dxa"/>
            <w:vAlign w:val="center"/>
          </w:tcPr>
          <w:p w14:paraId="089DE66E">
            <w:pPr>
              <w:ind w:firstLine="0" w:firstLineChars="0"/>
              <w:jc w:val="center"/>
              <w:rPr>
                <w:rFonts w:hint="eastAsia"/>
                <w:lang w:val="en-US" w:eastAsia="zh-CN"/>
              </w:rPr>
            </w:pPr>
            <w:r>
              <w:rPr>
                <w:rFonts w:hint="eastAsia"/>
                <w:lang w:val="en-US" w:eastAsia="zh-CN"/>
              </w:rPr>
              <w:t>不安全</w:t>
            </w:r>
          </w:p>
        </w:tc>
      </w:tr>
    </w:tbl>
    <w:p w14:paraId="7208541C">
      <w:pPr>
        <w:ind w:firstLine="0" w:firstLineChars="0"/>
      </w:pPr>
    </w:p>
    <w:p w14:paraId="43867693">
      <w:pPr>
        <w:ind w:firstLine="0" w:firstLineChars="0"/>
      </w:pPr>
      <w:r>
        <w:rPr>
          <w:rFonts w:hint="eastAsia"/>
        </w:rPr>
        <w:t>测试结果汇总：</w:t>
      </w:r>
    </w:p>
    <w:p w14:paraId="4FB10E3F">
      <w:pPr>
        <w:ind w:firstLine="0" w:firstLineChars="0"/>
      </w:pPr>
      <w:r>
        <w:rPr>
          <w:rFonts w:hint="eastAsia"/>
        </w:rPr>
        <w:drawing>
          <wp:inline distT="0" distB="0" distL="0" distR="0">
            <wp:extent cx="5147945" cy="2733675"/>
            <wp:effectExtent l="4445" t="4445" r="16510" b="508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1A250D">
      <w:pPr>
        <w:ind w:firstLine="0" w:firstLineChars="0"/>
      </w:pPr>
    </w:p>
    <w:p w14:paraId="5487B03A">
      <w:pPr>
        <w:ind w:firstLine="0" w:firstLineChars="0"/>
      </w:pPr>
      <w:r>
        <w:rPr>
          <w:rFonts w:hint="eastAsia"/>
        </w:rPr>
        <w:t>详情汇总如下：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1330"/>
        <w:gridCol w:w="3847"/>
        <w:gridCol w:w="1276"/>
      </w:tblGrid>
      <w:tr w14:paraId="0C3F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shd w:val="clear" w:color="auto" w:fill="D8D8D8" w:themeFill="background1" w:themeFillShade="D9"/>
          </w:tcPr>
          <w:p w14:paraId="1B287308">
            <w:pPr>
              <w:ind w:firstLine="0" w:firstLineChars="0"/>
              <w:jc w:val="center"/>
              <w:rPr>
                <w:rFonts w:hint="eastAsia"/>
                <w:b/>
                <w:bCs/>
              </w:rPr>
            </w:pPr>
            <w:r>
              <w:rPr>
                <w:rFonts w:hint="eastAsia"/>
                <w:b/>
                <w:bCs/>
              </w:rPr>
              <w:t>测试目标</w:t>
            </w:r>
          </w:p>
        </w:tc>
        <w:tc>
          <w:tcPr>
            <w:tcW w:w="1330" w:type="dxa"/>
            <w:shd w:val="clear" w:color="auto" w:fill="D8D8D8" w:themeFill="background1" w:themeFillShade="D9"/>
          </w:tcPr>
          <w:p w14:paraId="0F4CAF86">
            <w:pPr>
              <w:ind w:firstLine="0" w:firstLineChars="0"/>
              <w:jc w:val="center"/>
              <w:rPr>
                <w:rFonts w:hint="eastAsia"/>
                <w:b/>
                <w:bCs/>
              </w:rPr>
            </w:pPr>
            <w:r>
              <w:rPr>
                <w:rFonts w:hint="eastAsia"/>
                <w:b/>
                <w:bCs/>
              </w:rPr>
              <w:t>漏洞等级</w:t>
            </w:r>
          </w:p>
        </w:tc>
        <w:tc>
          <w:tcPr>
            <w:tcW w:w="3847" w:type="dxa"/>
            <w:shd w:val="clear" w:color="auto" w:fill="D8D8D8" w:themeFill="background1" w:themeFillShade="D9"/>
          </w:tcPr>
          <w:p w14:paraId="509938B7">
            <w:pPr>
              <w:ind w:firstLine="0" w:firstLineChars="0"/>
              <w:jc w:val="center"/>
              <w:rPr>
                <w:rFonts w:hint="eastAsia"/>
                <w:b/>
                <w:bCs/>
              </w:rPr>
            </w:pPr>
            <w:r>
              <w:rPr>
                <w:rFonts w:hint="eastAsia"/>
                <w:b/>
                <w:bCs/>
              </w:rPr>
              <w:t>漏洞名称</w:t>
            </w:r>
          </w:p>
        </w:tc>
        <w:tc>
          <w:tcPr>
            <w:tcW w:w="1276" w:type="dxa"/>
            <w:shd w:val="clear" w:color="auto" w:fill="D8D8D8" w:themeFill="background1" w:themeFillShade="D9"/>
          </w:tcPr>
          <w:p w14:paraId="5352816F">
            <w:pPr>
              <w:ind w:firstLine="0" w:firstLineChars="0"/>
              <w:jc w:val="center"/>
              <w:rPr>
                <w:rFonts w:hint="eastAsia"/>
                <w:b/>
                <w:bCs/>
              </w:rPr>
            </w:pPr>
            <w:r>
              <w:rPr>
                <w:rFonts w:hint="eastAsia"/>
                <w:b/>
                <w:bCs/>
              </w:rPr>
              <w:t>数量</w:t>
            </w:r>
          </w:p>
        </w:tc>
      </w:tr>
      <w:tr w14:paraId="199F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vMerge w:val="restart"/>
            <w:vAlign w:val="center"/>
          </w:tcPr>
          <w:p w14:paraId="4EB24CE4">
            <w:pPr>
              <w:ind w:firstLine="0" w:firstLineChars="0"/>
              <w:jc w:val="center"/>
              <w:rPr>
                <w:rFonts w:hint="default" w:eastAsia="宋体"/>
                <w:lang w:val="en-US" w:eastAsia="zh-CN"/>
              </w:rPr>
            </w:pPr>
            <w:r>
              <w:rPr>
                <w:rFonts w:hint="eastAsia"/>
                <w:lang w:val="en-US" w:eastAsia="zh-CN"/>
              </w:rPr>
              <w:t>体检中心系统</w:t>
            </w:r>
          </w:p>
        </w:tc>
        <w:tc>
          <w:tcPr>
            <w:tcW w:w="1330" w:type="dxa"/>
            <w:vAlign w:val="center"/>
          </w:tcPr>
          <w:p w14:paraId="019DF842">
            <w:pPr>
              <w:ind w:firstLine="0" w:firstLineChars="0"/>
              <w:rPr>
                <w:rFonts w:hint="eastAsia"/>
              </w:rPr>
            </w:pPr>
            <w:r>
              <w:rPr>
                <w:rFonts w:hint="eastAsia"/>
              </w:rPr>
              <w:t>高危漏洞</w:t>
            </w:r>
          </w:p>
        </w:tc>
        <w:tc>
          <w:tcPr>
            <w:tcW w:w="3847" w:type="dxa"/>
            <w:vAlign w:val="center"/>
          </w:tcPr>
          <w:p w14:paraId="4FC6B702">
            <w:pPr>
              <w:numPr>
                <w:ilvl w:val="0"/>
                <w:numId w:val="5"/>
              </w:numPr>
              <w:jc w:val="both"/>
              <w:rPr>
                <w:rFonts w:hint="default"/>
                <w:lang w:val="en-US" w:eastAsia="zh-CN"/>
              </w:rPr>
            </w:pPr>
            <w:r>
              <w:rPr>
                <w:rFonts w:hint="eastAsia"/>
                <w:lang w:val="en-US" w:eastAsia="zh-CN"/>
              </w:rPr>
              <w:t>巡检账号弱密码</w:t>
            </w:r>
          </w:p>
        </w:tc>
        <w:tc>
          <w:tcPr>
            <w:tcW w:w="1276" w:type="dxa"/>
            <w:vAlign w:val="center"/>
          </w:tcPr>
          <w:p w14:paraId="556B84F1">
            <w:pPr>
              <w:ind w:firstLine="0" w:firstLineChars="0"/>
              <w:jc w:val="center"/>
              <w:rPr>
                <w:rFonts w:hint="default" w:eastAsia="宋体"/>
                <w:lang w:val="en-US" w:eastAsia="zh-CN"/>
              </w:rPr>
            </w:pPr>
            <w:r>
              <w:rPr>
                <w:rFonts w:hint="eastAsia"/>
                <w:lang w:val="en-US" w:eastAsia="zh-CN"/>
              </w:rPr>
              <w:t>1个</w:t>
            </w:r>
          </w:p>
        </w:tc>
      </w:tr>
      <w:tr w14:paraId="47CE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vMerge w:val="continue"/>
            <w:vAlign w:val="center"/>
          </w:tcPr>
          <w:p w14:paraId="695A6441">
            <w:pPr>
              <w:ind w:firstLine="0" w:firstLineChars="0"/>
              <w:rPr>
                <w:rFonts w:hint="eastAsia"/>
              </w:rPr>
            </w:pPr>
          </w:p>
        </w:tc>
        <w:tc>
          <w:tcPr>
            <w:tcW w:w="1330" w:type="dxa"/>
            <w:vAlign w:val="center"/>
          </w:tcPr>
          <w:p w14:paraId="3A3BF499">
            <w:pPr>
              <w:ind w:firstLine="0" w:firstLineChars="0"/>
              <w:rPr>
                <w:rFonts w:hint="default" w:eastAsia="宋体"/>
                <w:lang w:val="en-US" w:eastAsia="zh-CN"/>
              </w:rPr>
            </w:pPr>
            <w:r>
              <w:rPr>
                <w:rFonts w:hint="eastAsia"/>
                <w:lang w:val="en-US" w:eastAsia="zh-CN"/>
              </w:rPr>
              <w:t>中危漏洞</w:t>
            </w:r>
          </w:p>
        </w:tc>
        <w:tc>
          <w:tcPr>
            <w:tcW w:w="3847" w:type="dxa"/>
            <w:vAlign w:val="center"/>
          </w:tcPr>
          <w:p w14:paraId="0786CAFE">
            <w:pPr>
              <w:numPr>
                <w:ilvl w:val="0"/>
                <w:numId w:val="6"/>
              </w:numPr>
              <w:jc w:val="both"/>
              <w:rPr>
                <w:rFonts w:hint="default"/>
                <w:lang w:val="en-US" w:eastAsia="zh-CN"/>
              </w:rPr>
            </w:pPr>
            <w:r>
              <w:rPr>
                <w:rFonts w:hint="eastAsia"/>
                <w:lang w:val="en-US" w:eastAsia="zh-CN"/>
              </w:rPr>
              <w:t>注册处手机号可重复注册</w:t>
            </w:r>
          </w:p>
          <w:p w14:paraId="739DEC0F">
            <w:pPr>
              <w:numPr>
                <w:ilvl w:val="0"/>
                <w:numId w:val="6"/>
              </w:numPr>
              <w:jc w:val="both"/>
              <w:rPr>
                <w:rFonts w:hint="default"/>
                <w:lang w:val="en-US" w:eastAsia="zh-CN"/>
              </w:rPr>
            </w:pPr>
            <w:r>
              <w:rPr>
                <w:rFonts w:hint="eastAsia"/>
                <w:lang w:val="en-US" w:eastAsia="zh-CN"/>
              </w:rPr>
              <w:t>敏感信息get方式展现</w:t>
            </w:r>
          </w:p>
        </w:tc>
        <w:tc>
          <w:tcPr>
            <w:tcW w:w="1276" w:type="dxa"/>
            <w:vAlign w:val="center"/>
          </w:tcPr>
          <w:p w14:paraId="74479386">
            <w:pPr>
              <w:ind w:firstLine="0" w:firstLineChars="0"/>
              <w:jc w:val="center"/>
              <w:rPr>
                <w:rFonts w:hint="default" w:eastAsia="宋体"/>
                <w:lang w:val="en-US" w:eastAsia="zh-CN"/>
              </w:rPr>
            </w:pPr>
            <w:r>
              <w:rPr>
                <w:rFonts w:hint="eastAsia"/>
                <w:lang w:val="en-US" w:eastAsia="zh-CN"/>
              </w:rPr>
              <w:t>2个</w:t>
            </w:r>
          </w:p>
        </w:tc>
      </w:tr>
      <w:tr w14:paraId="457D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vMerge w:val="continue"/>
            <w:vAlign w:val="center"/>
          </w:tcPr>
          <w:p w14:paraId="352041D0">
            <w:pPr>
              <w:ind w:firstLine="0" w:firstLineChars="0"/>
              <w:rPr>
                <w:rFonts w:hint="eastAsia"/>
              </w:rPr>
            </w:pPr>
          </w:p>
        </w:tc>
        <w:tc>
          <w:tcPr>
            <w:tcW w:w="1330" w:type="dxa"/>
            <w:vAlign w:val="center"/>
          </w:tcPr>
          <w:p w14:paraId="5BB0BC13">
            <w:pPr>
              <w:ind w:firstLine="0" w:firstLineChars="0"/>
              <w:rPr>
                <w:rFonts w:hint="eastAsia"/>
              </w:rPr>
            </w:pPr>
            <w:r>
              <w:rPr>
                <w:rFonts w:hint="eastAsia"/>
              </w:rPr>
              <w:t>低危漏洞</w:t>
            </w:r>
          </w:p>
        </w:tc>
        <w:tc>
          <w:tcPr>
            <w:tcW w:w="3847" w:type="dxa"/>
            <w:vAlign w:val="center"/>
          </w:tcPr>
          <w:p w14:paraId="56665117">
            <w:pPr>
              <w:numPr>
                <w:ilvl w:val="0"/>
                <w:numId w:val="7"/>
              </w:numPr>
              <w:jc w:val="both"/>
              <w:rPr>
                <w:rFonts w:hint="eastAsia"/>
                <w:lang w:val="en-US" w:eastAsia="zh-CN"/>
              </w:rPr>
            </w:pPr>
            <w:r>
              <w:rPr>
                <w:rFonts w:hint="eastAsia"/>
                <w:lang w:val="en-US" w:eastAsia="zh-CN"/>
              </w:rPr>
              <w:t>版本信息泄露</w:t>
            </w:r>
          </w:p>
          <w:p w14:paraId="0BCA2ED6">
            <w:pPr>
              <w:numPr>
                <w:ilvl w:val="0"/>
                <w:numId w:val="7"/>
              </w:numPr>
              <w:jc w:val="both"/>
              <w:rPr>
                <w:rFonts w:hint="default"/>
                <w:lang w:val="en-US" w:eastAsia="zh-CN"/>
              </w:rPr>
            </w:pPr>
            <w:r>
              <w:rPr>
                <w:rFonts w:hint="eastAsia"/>
                <w:lang w:val="en-US" w:eastAsia="zh-CN"/>
              </w:rPr>
              <w:t>Js文件token泄露</w:t>
            </w:r>
          </w:p>
        </w:tc>
        <w:tc>
          <w:tcPr>
            <w:tcW w:w="1276" w:type="dxa"/>
            <w:vAlign w:val="center"/>
          </w:tcPr>
          <w:p w14:paraId="6A8632CC">
            <w:pPr>
              <w:ind w:firstLine="0" w:firstLineChars="0"/>
              <w:jc w:val="center"/>
              <w:rPr>
                <w:rFonts w:hint="default" w:eastAsia="宋体"/>
                <w:lang w:val="en-US" w:eastAsia="zh-CN"/>
              </w:rPr>
            </w:pPr>
            <w:r>
              <w:rPr>
                <w:rFonts w:hint="eastAsia"/>
                <w:lang w:val="en-US" w:eastAsia="zh-CN"/>
              </w:rPr>
              <w:t>2个</w:t>
            </w:r>
          </w:p>
        </w:tc>
      </w:tr>
    </w:tbl>
    <w:p w14:paraId="10635096">
      <w:pPr>
        <w:widowControl/>
        <w:spacing w:line="240" w:lineRule="auto"/>
        <w:ind w:firstLine="0" w:firstLineChars="0"/>
        <w:jc w:val="left"/>
      </w:pPr>
    </w:p>
    <w:p w14:paraId="1F85F7CD">
      <w:pPr>
        <w:pStyle w:val="23"/>
      </w:pPr>
      <w:bookmarkStart w:id="1" w:name="_Toc26277"/>
      <w:r>
        <w:rPr>
          <w:rFonts w:hint="eastAsia"/>
        </w:rPr>
        <w:t>.服务概述</w:t>
      </w:r>
      <w:bookmarkEnd w:id="1"/>
    </w:p>
    <w:p w14:paraId="2EB0773A">
      <w:pPr>
        <w:pStyle w:val="25"/>
      </w:pPr>
      <w:bookmarkStart w:id="2" w:name="_Toc23616"/>
      <w:r>
        <w:rPr>
          <w:rFonts w:hint="eastAsia"/>
        </w:rPr>
        <w:t>测试流程</w:t>
      </w:r>
      <w:bookmarkEnd w:id="2"/>
    </w:p>
    <w:p w14:paraId="19B3E2AF">
      <w:pPr>
        <w:ind w:firstLine="0" w:firstLineChars="0"/>
        <w:jc w:val="center"/>
        <w:rPr>
          <w:rFonts w:hint="eastAsia" w:eastAsia="宋体"/>
          <w:lang w:eastAsia="zh-CN"/>
        </w:rPr>
      </w:pPr>
      <w:r>
        <w:rPr>
          <w:rFonts w:hint="eastAsia" w:eastAsia="宋体"/>
          <w:lang w:eastAsia="zh-CN"/>
        </w:rPr>
        <w:drawing>
          <wp:inline distT="0" distB="0" distL="114300" distR="114300">
            <wp:extent cx="5272405" cy="1020445"/>
            <wp:effectExtent l="0" t="0" r="0" b="0"/>
            <wp:docPr id="2" name="图片 2" descr="渗透测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渗透测试流程图"/>
                    <pic:cNvPicPr>
                      <a:picLocks noChangeAspect="1"/>
                    </pic:cNvPicPr>
                  </pic:nvPicPr>
                  <pic:blipFill>
                    <a:blip r:embed="rId13"/>
                    <a:stretch>
                      <a:fillRect/>
                    </a:stretch>
                  </pic:blipFill>
                  <pic:spPr>
                    <a:xfrm>
                      <a:off x="0" y="0"/>
                      <a:ext cx="5272405" cy="1020445"/>
                    </a:xfrm>
                    <a:prstGeom prst="rect">
                      <a:avLst/>
                    </a:prstGeom>
                  </pic:spPr>
                </pic:pic>
              </a:graphicData>
            </a:graphic>
          </wp:inline>
        </w:drawing>
      </w:r>
    </w:p>
    <w:p w14:paraId="22BDD7BA">
      <w:pPr>
        <w:ind w:firstLine="0" w:firstLineChars="0"/>
        <w:jc w:val="center"/>
      </w:pPr>
      <w:r>
        <w:rPr>
          <w:rFonts w:hint="eastAsia"/>
        </w:rPr>
        <w:t>图2</w:t>
      </w:r>
      <w:r>
        <w:t>-1</w:t>
      </w:r>
      <w:r>
        <w:rPr>
          <w:rFonts w:hint="eastAsia"/>
        </w:rPr>
        <w:t>：测试流程</w:t>
      </w:r>
    </w:p>
    <w:p w14:paraId="462C329B">
      <w:pPr>
        <w:widowControl/>
        <w:numPr>
          <w:ilvl w:val="0"/>
          <w:numId w:val="8"/>
        </w:numPr>
        <w:ind w:firstLineChars="0"/>
        <w:jc w:val="left"/>
        <w:rPr>
          <w:rFonts w:cs="Times New Roman"/>
          <w:kern w:val="0"/>
          <w:szCs w:val="24"/>
        </w:rPr>
      </w:pPr>
      <w:r>
        <w:rPr>
          <w:rFonts w:hint="eastAsia" w:cs="Times New Roman"/>
          <w:kern w:val="0"/>
          <w:szCs w:val="24"/>
        </w:rPr>
        <w:t>信息收集：</w:t>
      </w:r>
      <w:r>
        <w:rPr>
          <w:rFonts w:hint="eastAsia" w:cs="Times New Roman"/>
          <w:kern w:val="0"/>
          <w:szCs w:val="24"/>
          <w:lang w:val="en-US" w:eastAsia="zh-CN"/>
        </w:rPr>
        <w:t>本</w:t>
      </w:r>
      <w:r>
        <w:rPr>
          <w:rFonts w:hint="eastAsia" w:cs="Times New Roman"/>
          <w:kern w:val="0"/>
          <w:szCs w:val="24"/>
        </w:rPr>
        <w:t>阶段，</w:t>
      </w:r>
      <w:r>
        <w:rPr>
          <w:rFonts w:hint="eastAsia" w:ascii="宋体" w:hAnsi="宋体"/>
          <w:sz w:val="24"/>
          <w:szCs w:val="24"/>
          <w:lang w:val="en-US" w:eastAsia="zh-CN"/>
        </w:rPr>
        <w:t>上海鑫炙智能科技</w:t>
      </w:r>
      <w:r>
        <w:rPr>
          <w:rFonts w:ascii="宋体" w:hAnsi="宋体"/>
          <w:sz w:val="24"/>
          <w:szCs w:val="24"/>
        </w:rPr>
        <w:t>有限公司</w:t>
      </w:r>
      <w:r>
        <w:rPr>
          <w:rFonts w:hint="eastAsia" w:cs="Times New Roman"/>
          <w:kern w:val="0"/>
          <w:szCs w:val="24"/>
        </w:rPr>
        <w:t>测试人员进行必要的信息收集，如 IP 地址、DNS 记录、软件版本信息、IP 段、Google中的公开信息等。</w:t>
      </w:r>
    </w:p>
    <w:p w14:paraId="412ED676">
      <w:pPr>
        <w:widowControl/>
        <w:numPr>
          <w:ilvl w:val="0"/>
          <w:numId w:val="8"/>
        </w:numPr>
        <w:ind w:firstLineChars="0"/>
        <w:jc w:val="left"/>
        <w:rPr>
          <w:rFonts w:cs="Times New Roman"/>
          <w:kern w:val="0"/>
          <w:szCs w:val="24"/>
        </w:rPr>
      </w:pPr>
      <w:r>
        <w:rPr>
          <w:rFonts w:hint="eastAsia" w:cs="Times New Roman"/>
          <w:kern w:val="0"/>
          <w:szCs w:val="24"/>
        </w:rPr>
        <w:t>渗透测试：</w:t>
      </w:r>
      <w:r>
        <w:rPr>
          <w:rFonts w:hint="eastAsia" w:cs="Times New Roman"/>
          <w:kern w:val="0"/>
          <w:szCs w:val="24"/>
          <w:lang w:val="en-US" w:eastAsia="zh-CN"/>
        </w:rPr>
        <w:t>本</w:t>
      </w:r>
      <w:r>
        <w:rPr>
          <w:rFonts w:hint="eastAsia" w:cs="Times New Roman"/>
          <w:kern w:val="0"/>
          <w:szCs w:val="24"/>
        </w:rPr>
        <w:t>阶段，</w:t>
      </w:r>
      <w:r>
        <w:rPr>
          <w:rFonts w:hint="eastAsia" w:ascii="宋体" w:hAnsi="宋体"/>
          <w:sz w:val="24"/>
          <w:szCs w:val="24"/>
          <w:lang w:val="en-US" w:eastAsia="zh-CN"/>
        </w:rPr>
        <w:t>上海鑫炙智能科技</w:t>
      </w:r>
      <w:r>
        <w:rPr>
          <w:rFonts w:ascii="宋体" w:hAnsi="宋体"/>
          <w:sz w:val="24"/>
          <w:szCs w:val="24"/>
        </w:rPr>
        <w:t>有限公司</w:t>
      </w:r>
      <w:r>
        <w:rPr>
          <w:rFonts w:hint="eastAsia" w:cs="Times New Roman"/>
          <w:kern w:val="0"/>
          <w:szCs w:val="24"/>
        </w:rPr>
        <w:t>测试人员根据第一阶段获得的信息对网络、系统进行渗透测试。此阶段如果成功的话，可能获得普通权限。</w:t>
      </w:r>
    </w:p>
    <w:p w14:paraId="4409BA1D">
      <w:pPr>
        <w:widowControl/>
        <w:numPr>
          <w:ilvl w:val="0"/>
          <w:numId w:val="8"/>
        </w:numPr>
        <w:ind w:firstLineChars="0"/>
        <w:jc w:val="left"/>
        <w:rPr>
          <w:rFonts w:cs="Times New Roman"/>
          <w:kern w:val="0"/>
          <w:szCs w:val="24"/>
        </w:rPr>
      </w:pPr>
      <w:r>
        <w:rPr>
          <w:rFonts w:hint="eastAsia" w:cs="Times New Roman"/>
          <w:kern w:val="0"/>
          <w:szCs w:val="24"/>
        </w:rPr>
        <w:t>缺陷利用：</w:t>
      </w:r>
      <w:r>
        <w:rPr>
          <w:rFonts w:hint="eastAsia" w:cs="Times New Roman"/>
          <w:kern w:val="0"/>
          <w:szCs w:val="24"/>
          <w:lang w:val="en-US" w:eastAsia="zh-CN"/>
        </w:rPr>
        <w:t>本</w:t>
      </w:r>
      <w:r>
        <w:rPr>
          <w:rFonts w:hint="eastAsia" w:cs="Times New Roman"/>
          <w:kern w:val="0"/>
          <w:szCs w:val="24"/>
        </w:rPr>
        <w:t>阶段，</w:t>
      </w:r>
      <w:r>
        <w:rPr>
          <w:rFonts w:hint="eastAsia" w:ascii="宋体" w:hAnsi="宋体"/>
          <w:sz w:val="24"/>
          <w:szCs w:val="24"/>
          <w:lang w:val="en-US" w:eastAsia="zh-CN"/>
        </w:rPr>
        <w:t>上海鑫炙智能科技</w:t>
      </w:r>
      <w:r>
        <w:rPr>
          <w:rFonts w:ascii="宋体" w:hAnsi="宋体"/>
          <w:sz w:val="24"/>
          <w:szCs w:val="24"/>
        </w:rPr>
        <w:t>有限公司</w:t>
      </w:r>
      <w:r>
        <w:rPr>
          <w:rFonts w:hint="eastAsia" w:cs="Times New Roman"/>
          <w:kern w:val="0"/>
          <w:szCs w:val="24"/>
        </w:rPr>
        <w:t>测试人员尝试由普通权限提升为管理员权限，获得对系统的完全控制权。在时间许可的情况下，必要时从第一阶段重新进行。</w:t>
      </w:r>
    </w:p>
    <w:p w14:paraId="53F89307">
      <w:pPr>
        <w:widowControl/>
        <w:numPr>
          <w:ilvl w:val="0"/>
          <w:numId w:val="8"/>
        </w:numPr>
        <w:ind w:firstLineChars="0"/>
        <w:jc w:val="left"/>
        <w:rPr>
          <w:rFonts w:cs="Times New Roman"/>
          <w:kern w:val="0"/>
          <w:szCs w:val="24"/>
        </w:rPr>
      </w:pPr>
      <w:r>
        <w:rPr>
          <w:rFonts w:hint="eastAsia" w:cs="Times New Roman"/>
          <w:kern w:val="0"/>
          <w:szCs w:val="24"/>
        </w:rPr>
        <w:t>成果收集：</w:t>
      </w:r>
      <w:r>
        <w:rPr>
          <w:rFonts w:hint="eastAsia" w:cs="Times New Roman"/>
          <w:kern w:val="0"/>
          <w:szCs w:val="24"/>
          <w:lang w:val="en-US" w:eastAsia="zh-CN"/>
        </w:rPr>
        <w:t>本</w:t>
      </w:r>
      <w:r>
        <w:rPr>
          <w:rFonts w:hint="eastAsia" w:cs="Times New Roman"/>
          <w:kern w:val="0"/>
          <w:szCs w:val="24"/>
        </w:rPr>
        <w:t>阶段，</w:t>
      </w:r>
      <w:r>
        <w:rPr>
          <w:rFonts w:hint="eastAsia" w:ascii="宋体" w:hAnsi="宋体"/>
          <w:sz w:val="24"/>
          <w:szCs w:val="24"/>
          <w:lang w:val="en-US" w:eastAsia="zh-CN"/>
        </w:rPr>
        <w:t>上海鑫炙智能科技</w:t>
      </w:r>
      <w:r>
        <w:rPr>
          <w:rFonts w:ascii="宋体" w:hAnsi="宋体"/>
          <w:sz w:val="24"/>
          <w:szCs w:val="24"/>
        </w:rPr>
        <w:t>有限公司</w:t>
      </w:r>
      <w:r>
        <w:rPr>
          <w:rFonts w:hint="eastAsia" w:cs="Times New Roman"/>
          <w:kern w:val="0"/>
          <w:szCs w:val="24"/>
        </w:rPr>
        <w:t>测试人员对前期收集的各类弱点、漏洞等问题进行分类整理，集中展示。</w:t>
      </w:r>
    </w:p>
    <w:p w14:paraId="1108F06E">
      <w:pPr>
        <w:widowControl/>
        <w:numPr>
          <w:ilvl w:val="0"/>
          <w:numId w:val="8"/>
        </w:numPr>
        <w:ind w:firstLineChars="0"/>
        <w:jc w:val="left"/>
        <w:rPr>
          <w:rFonts w:cs="Times New Roman"/>
          <w:kern w:val="0"/>
          <w:szCs w:val="24"/>
        </w:rPr>
      </w:pPr>
      <w:r>
        <w:rPr>
          <w:rFonts w:hint="eastAsia" w:cs="Times New Roman"/>
          <w:kern w:val="0"/>
          <w:szCs w:val="24"/>
        </w:rPr>
        <w:t>威胁分析：</w:t>
      </w:r>
      <w:r>
        <w:rPr>
          <w:rFonts w:hint="eastAsia" w:cs="Times New Roman"/>
          <w:kern w:val="0"/>
          <w:szCs w:val="24"/>
          <w:lang w:val="en-US" w:eastAsia="zh-CN"/>
        </w:rPr>
        <w:t>本</w:t>
      </w:r>
      <w:r>
        <w:rPr>
          <w:rFonts w:hint="eastAsia" w:cs="Times New Roman"/>
          <w:kern w:val="0"/>
          <w:szCs w:val="24"/>
        </w:rPr>
        <w:t>阶段，</w:t>
      </w:r>
      <w:r>
        <w:rPr>
          <w:rFonts w:hint="eastAsia" w:ascii="宋体" w:hAnsi="宋体"/>
          <w:sz w:val="24"/>
          <w:szCs w:val="24"/>
          <w:lang w:val="en-US" w:eastAsia="zh-CN"/>
        </w:rPr>
        <w:t>上海鑫炙智能科技</w:t>
      </w:r>
      <w:r>
        <w:rPr>
          <w:rFonts w:ascii="宋体" w:hAnsi="宋体"/>
          <w:sz w:val="24"/>
          <w:szCs w:val="24"/>
        </w:rPr>
        <w:t>有限公司</w:t>
      </w:r>
      <w:r>
        <w:rPr>
          <w:rFonts w:hint="eastAsia" w:cs="Times New Roman"/>
          <w:kern w:val="0"/>
          <w:szCs w:val="24"/>
        </w:rPr>
        <w:t>测试人员对发现的上述问题进行威胁分类和分析其影响。</w:t>
      </w:r>
    </w:p>
    <w:p w14:paraId="6F3819B8">
      <w:pPr>
        <w:widowControl/>
        <w:numPr>
          <w:ilvl w:val="0"/>
          <w:numId w:val="8"/>
        </w:numPr>
        <w:ind w:firstLineChars="0"/>
        <w:jc w:val="left"/>
        <w:rPr>
          <w:rFonts w:cs="Times New Roman"/>
          <w:kern w:val="0"/>
          <w:szCs w:val="24"/>
        </w:rPr>
      </w:pPr>
      <w:r>
        <w:rPr>
          <w:rFonts w:hint="eastAsia" w:cs="Times New Roman"/>
          <w:kern w:val="0"/>
          <w:szCs w:val="24"/>
        </w:rPr>
        <w:t>输出报告：</w:t>
      </w:r>
      <w:r>
        <w:rPr>
          <w:rFonts w:hint="eastAsia" w:cs="Times New Roman"/>
          <w:kern w:val="0"/>
          <w:szCs w:val="24"/>
          <w:lang w:val="en-US" w:eastAsia="zh-CN"/>
        </w:rPr>
        <w:t>本</w:t>
      </w:r>
      <w:r>
        <w:rPr>
          <w:rFonts w:hint="eastAsia" w:cs="Times New Roman"/>
          <w:kern w:val="0"/>
          <w:szCs w:val="24"/>
        </w:rPr>
        <w:t>阶段，</w:t>
      </w:r>
      <w:r>
        <w:rPr>
          <w:rFonts w:hint="eastAsia" w:ascii="宋体" w:hAnsi="宋体"/>
          <w:sz w:val="24"/>
          <w:szCs w:val="24"/>
          <w:lang w:val="en-US" w:eastAsia="zh-CN"/>
        </w:rPr>
        <w:t>上海鑫炙智能科技</w:t>
      </w:r>
      <w:r>
        <w:rPr>
          <w:rFonts w:ascii="宋体" w:hAnsi="宋体"/>
          <w:sz w:val="24"/>
          <w:szCs w:val="24"/>
        </w:rPr>
        <w:t>有限公司</w:t>
      </w:r>
      <w:r>
        <w:rPr>
          <w:rFonts w:hint="eastAsia" w:cs="Times New Roman"/>
          <w:kern w:val="0"/>
          <w:szCs w:val="24"/>
        </w:rPr>
        <w:t>测试人员根据测试和分析的结果编写直观的渗透测试服务报告。</w:t>
      </w:r>
    </w:p>
    <w:p w14:paraId="6D815858">
      <w:pPr>
        <w:pStyle w:val="25"/>
      </w:pPr>
      <w:bookmarkStart w:id="3" w:name="_Toc3116"/>
      <w:r>
        <w:rPr>
          <w:rFonts w:hint="eastAsia"/>
        </w:rPr>
        <w:t>风险管理及规避</w:t>
      </w:r>
      <w:bookmarkEnd w:id="3"/>
    </w:p>
    <w:p w14:paraId="05532F01">
      <w:pPr>
        <w:pStyle w:val="38"/>
        <w:spacing w:line="360" w:lineRule="auto"/>
        <w:ind w:firstLine="480" w:firstLineChars="200"/>
        <w:rPr>
          <w:rFonts w:ascii="宋体" w:hAnsi="宋体"/>
          <w:sz w:val="24"/>
          <w:szCs w:val="24"/>
        </w:rPr>
      </w:pPr>
      <w:r>
        <w:rPr>
          <w:rFonts w:hint="eastAsia" w:ascii="宋体" w:hAnsi="宋体"/>
          <w:sz w:val="24"/>
          <w:szCs w:val="24"/>
        </w:rPr>
        <w:t>为保障客户系统在渗透测试过程中稳定、安全的运转，我们将提供以下多种方式</w:t>
      </w:r>
      <w:r>
        <w:rPr>
          <w:rFonts w:hint="eastAsia" w:ascii="宋体" w:hAnsi="宋体"/>
          <w:sz w:val="24"/>
          <w:szCs w:val="24"/>
          <w:lang w:val="en-US" w:eastAsia="zh-CN"/>
        </w:rPr>
        <w:t>建议</w:t>
      </w:r>
      <w:r>
        <w:rPr>
          <w:rFonts w:hint="eastAsia" w:ascii="宋体" w:hAnsi="宋体"/>
          <w:sz w:val="24"/>
          <w:szCs w:val="24"/>
        </w:rPr>
        <w:t>来进行风险规避。</w:t>
      </w:r>
    </w:p>
    <w:p w14:paraId="24E4B849">
      <w:pPr>
        <w:pStyle w:val="38"/>
        <w:spacing w:line="360" w:lineRule="auto"/>
        <w:ind w:firstLine="482" w:firstLineChars="200"/>
        <w:rPr>
          <w:rFonts w:ascii="宋体" w:hAnsi="宋体"/>
          <w:b/>
          <w:sz w:val="24"/>
          <w:szCs w:val="24"/>
          <w:u w:val="single"/>
        </w:rPr>
      </w:pPr>
      <w:r>
        <w:rPr>
          <w:rFonts w:hint="eastAsia" w:ascii="宋体" w:hAnsi="宋体"/>
          <w:b/>
          <w:sz w:val="24"/>
          <w:szCs w:val="24"/>
          <w:u w:val="none"/>
        </w:rPr>
        <w:t>对象的选择</w:t>
      </w:r>
    </w:p>
    <w:p w14:paraId="2876EA86">
      <w:pPr>
        <w:pStyle w:val="38"/>
        <w:spacing w:line="360" w:lineRule="auto"/>
        <w:ind w:firstLine="480" w:firstLineChars="200"/>
        <w:rPr>
          <w:rFonts w:ascii="宋体" w:hAnsi="宋体"/>
          <w:sz w:val="24"/>
          <w:szCs w:val="24"/>
        </w:rPr>
      </w:pPr>
      <w:r>
        <w:rPr>
          <w:rFonts w:hint="eastAsia" w:ascii="宋体" w:hAnsi="宋体"/>
          <w:sz w:val="24"/>
          <w:szCs w:val="24"/>
        </w:rPr>
        <w:t>为更大程度的避免风险的产生，渗透测试还可选择对备份系统进行测试。因为备份系统与在线系统所安装的应用和承载的数据差异较小，而其稳定性要求又比在线系统低，因此，选择对备份系统进行测试也是规避风险的一种常见方式。</w:t>
      </w:r>
    </w:p>
    <w:p w14:paraId="39A0502D">
      <w:pPr>
        <w:pStyle w:val="38"/>
        <w:spacing w:line="360" w:lineRule="auto"/>
        <w:ind w:firstLine="482" w:firstLineChars="200"/>
        <w:rPr>
          <w:rFonts w:ascii="宋体" w:hAnsi="宋体"/>
          <w:b/>
          <w:sz w:val="24"/>
          <w:szCs w:val="24"/>
          <w:u w:val="single"/>
        </w:rPr>
      </w:pPr>
      <w:r>
        <w:rPr>
          <w:rFonts w:hint="eastAsia" w:ascii="宋体" w:hAnsi="宋体"/>
          <w:b/>
          <w:sz w:val="24"/>
          <w:szCs w:val="24"/>
          <w:u w:val="none"/>
        </w:rPr>
        <w:t>时间的控制</w:t>
      </w:r>
    </w:p>
    <w:p w14:paraId="755B734C">
      <w:pPr>
        <w:pStyle w:val="38"/>
        <w:spacing w:line="360" w:lineRule="auto"/>
        <w:ind w:firstLine="480" w:firstLineChars="200"/>
        <w:rPr>
          <w:rFonts w:ascii="宋体" w:hAnsi="宋体"/>
          <w:sz w:val="24"/>
          <w:szCs w:val="24"/>
        </w:rPr>
      </w:pPr>
      <w:r>
        <w:rPr>
          <w:rFonts w:hint="eastAsia" w:ascii="宋体" w:hAnsi="宋体"/>
          <w:sz w:val="24"/>
          <w:szCs w:val="24"/>
        </w:rPr>
        <w:t>从时间安排上，测试人员将将尽量避免在数据高峰时进行测试，以此来减小测试工作对被测试系统带来的压力。另外，测试人员在每次测试前也将通过电话、邮件等方式告知相关人员，以防止测试过程中出现意外情况。</w:t>
      </w:r>
    </w:p>
    <w:p w14:paraId="40CDF17C">
      <w:pPr>
        <w:pStyle w:val="38"/>
        <w:spacing w:line="360" w:lineRule="auto"/>
        <w:ind w:firstLine="482" w:firstLineChars="200"/>
        <w:rPr>
          <w:rFonts w:ascii="宋体" w:hAnsi="宋体"/>
          <w:b/>
          <w:sz w:val="24"/>
          <w:szCs w:val="24"/>
          <w:u w:val="single"/>
        </w:rPr>
      </w:pPr>
      <w:r>
        <w:rPr>
          <w:rFonts w:hint="eastAsia" w:ascii="宋体" w:hAnsi="宋体"/>
          <w:b/>
          <w:sz w:val="24"/>
          <w:szCs w:val="24"/>
          <w:u w:val="none"/>
        </w:rPr>
        <w:t>技术手段</w:t>
      </w:r>
    </w:p>
    <w:p w14:paraId="040E7320">
      <w:pPr>
        <w:pStyle w:val="38"/>
        <w:spacing w:line="360" w:lineRule="auto"/>
        <w:ind w:firstLine="480" w:firstLineChars="200"/>
        <w:rPr>
          <w:rFonts w:ascii="宋体" w:hAnsi="宋体"/>
          <w:sz w:val="24"/>
          <w:szCs w:val="24"/>
        </w:rPr>
      </w:pPr>
      <w:r>
        <w:rPr>
          <w:rFonts w:hint="eastAsia" w:ascii="宋体" w:hAnsi="宋体"/>
          <w:sz w:val="24"/>
          <w:szCs w:val="24"/>
          <w:lang w:val="en-US" w:eastAsia="zh-CN"/>
        </w:rPr>
        <w:t>上海鑫炙智能科技</w:t>
      </w:r>
      <w:r>
        <w:rPr>
          <w:rFonts w:ascii="宋体" w:hAnsi="宋体"/>
          <w:sz w:val="24"/>
          <w:szCs w:val="24"/>
        </w:rPr>
        <w:t>有限公司</w:t>
      </w:r>
      <w:r>
        <w:rPr>
          <w:rFonts w:hint="eastAsia" w:ascii="宋体" w:hAnsi="宋体"/>
          <w:sz w:val="24"/>
          <w:szCs w:val="24"/>
        </w:rPr>
        <w:t>的渗透测试人员都具有丰富的经验和技能，在每一步测试前都会预估可能带来的后果，对于可能产生影响的测试（如：溢出攻击）将被记录并跳过，并在随后与客户协商决定是否进行测试及测试方法。</w:t>
      </w:r>
    </w:p>
    <w:p w14:paraId="57B155EC">
      <w:pPr>
        <w:pStyle w:val="38"/>
        <w:spacing w:line="360" w:lineRule="auto"/>
        <w:ind w:firstLine="482" w:firstLineChars="200"/>
        <w:rPr>
          <w:rFonts w:ascii="宋体" w:hAnsi="宋体"/>
          <w:b/>
          <w:sz w:val="24"/>
          <w:szCs w:val="24"/>
          <w:u w:val="single"/>
        </w:rPr>
      </w:pPr>
      <w:r>
        <w:rPr>
          <w:rFonts w:hint="eastAsia" w:ascii="宋体" w:hAnsi="宋体"/>
          <w:b/>
          <w:sz w:val="24"/>
          <w:szCs w:val="24"/>
          <w:u w:val="none"/>
        </w:rPr>
        <w:t>监控措施</w:t>
      </w:r>
    </w:p>
    <w:p w14:paraId="61693DDC">
      <w:pPr>
        <w:pStyle w:val="38"/>
        <w:spacing w:line="360" w:lineRule="auto"/>
        <w:ind w:firstLine="480" w:firstLineChars="200"/>
        <w:rPr>
          <w:rFonts w:ascii="宋体" w:hAnsi="宋体"/>
          <w:sz w:val="24"/>
          <w:szCs w:val="24"/>
        </w:rPr>
      </w:pPr>
      <w:r>
        <w:rPr>
          <w:rFonts w:hint="eastAsia" w:ascii="宋体" w:hAnsi="宋体"/>
          <w:sz w:val="24"/>
          <w:szCs w:val="24"/>
        </w:rPr>
        <w:t>针对每一系统进行测试前，测试人员都会告知被测试系统管理员，并且在测试过程中会随时关注目标系统的负荷等信息，一旦出现任何异常，将会停止测试。</w:t>
      </w:r>
    </w:p>
    <w:p w14:paraId="08FD0489">
      <w:pPr>
        <w:pStyle w:val="38"/>
        <w:spacing w:line="360" w:lineRule="auto"/>
        <w:ind w:firstLine="482" w:firstLineChars="200"/>
        <w:rPr>
          <w:rFonts w:ascii="宋体" w:hAnsi="宋体"/>
          <w:b/>
          <w:sz w:val="24"/>
          <w:szCs w:val="24"/>
          <w:u w:val="single"/>
        </w:rPr>
      </w:pPr>
      <w:r>
        <w:rPr>
          <w:rFonts w:hint="eastAsia" w:ascii="宋体" w:hAnsi="宋体"/>
          <w:b/>
          <w:sz w:val="24"/>
          <w:szCs w:val="24"/>
          <w:u w:val="none"/>
        </w:rPr>
        <w:t>工具使用</w:t>
      </w:r>
    </w:p>
    <w:p w14:paraId="2034F148">
      <w:pPr>
        <w:pStyle w:val="38"/>
        <w:spacing w:line="360" w:lineRule="auto"/>
        <w:ind w:firstLine="480" w:firstLineChars="200"/>
        <w:rPr>
          <w:rFonts w:ascii="宋体" w:hAnsi="宋体"/>
          <w:sz w:val="24"/>
          <w:szCs w:val="24"/>
        </w:rPr>
      </w:pPr>
      <w:r>
        <w:rPr>
          <w:rFonts w:hint="eastAsia" w:ascii="宋体" w:hAnsi="宋体"/>
          <w:sz w:val="24"/>
          <w:szCs w:val="24"/>
        </w:rPr>
        <w:t>在使用工具测试的过程中，测试人员会通过设置线程、插件数量等参数来减少其对系统的压力，同时还会去除任何可能对目标系统带来危害的插件，如：远程溢出攻击类插件、拒绝服务攻击类插件等等。</w:t>
      </w:r>
    </w:p>
    <w:p w14:paraId="1634F070">
      <w:pPr>
        <w:pStyle w:val="25"/>
      </w:pPr>
      <w:bookmarkStart w:id="4" w:name="_Toc10911"/>
      <w:r>
        <w:rPr>
          <w:rFonts w:hint="eastAsia"/>
        </w:rPr>
        <w:t>参考依据</w:t>
      </w:r>
      <w:bookmarkEnd w:id="4"/>
    </w:p>
    <w:p w14:paraId="2A719E63">
      <w:pPr>
        <w:pStyle w:val="38"/>
        <w:spacing w:line="360" w:lineRule="auto"/>
        <w:ind w:firstLine="560"/>
        <w:rPr>
          <w:rFonts w:ascii="宋体" w:hAnsi="宋体"/>
          <w:sz w:val="24"/>
          <w:szCs w:val="24"/>
        </w:rPr>
      </w:pPr>
      <w:r>
        <w:rPr>
          <w:rFonts w:hint="eastAsia" w:ascii="宋体" w:hAnsi="宋体"/>
          <w:sz w:val="24"/>
          <w:szCs w:val="24"/>
        </w:rPr>
        <w:t>为了保证此次渗透测试的先进性、完备性、规范性，</w:t>
      </w:r>
      <w:r>
        <w:rPr>
          <w:rFonts w:hint="eastAsia" w:ascii="宋体" w:hAnsi="宋体"/>
          <w:sz w:val="24"/>
          <w:szCs w:val="24"/>
          <w:lang w:val="en-US" w:eastAsia="zh-CN"/>
        </w:rPr>
        <w:t>上海鑫炙智能科技</w:t>
      </w:r>
      <w:r>
        <w:rPr>
          <w:rFonts w:ascii="宋体" w:hAnsi="宋体"/>
          <w:sz w:val="24"/>
          <w:szCs w:val="24"/>
        </w:rPr>
        <w:t>有限公司</w:t>
      </w:r>
      <w:r>
        <w:rPr>
          <w:rFonts w:hint="eastAsia" w:ascii="宋体" w:hAnsi="宋体"/>
          <w:sz w:val="24"/>
          <w:szCs w:val="24"/>
        </w:rPr>
        <w:t>渗透工程师将参考下列国内、国际与渗透测试有关的标准进行工作。</w:t>
      </w:r>
    </w:p>
    <w:p w14:paraId="1B2BA22A">
      <w:pPr>
        <w:pStyle w:val="38"/>
        <w:spacing w:line="360" w:lineRule="auto"/>
        <w:ind w:firstLine="560"/>
        <w:rPr>
          <w:rFonts w:ascii="宋体" w:hAnsi="宋体"/>
          <w:b/>
          <w:sz w:val="24"/>
          <w:szCs w:val="24"/>
          <w:u w:val="single"/>
        </w:rPr>
      </w:pPr>
      <w:r>
        <w:rPr>
          <w:rFonts w:hint="eastAsia" w:ascii="宋体" w:hAnsi="宋体"/>
          <w:b/>
          <w:sz w:val="24"/>
          <w:szCs w:val="24"/>
          <w:u w:val="none"/>
        </w:rPr>
        <w:t>国内可参考的标准、指南或规范</w:t>
      </w:r>
    </w:p>
    <w:p w14:paraId="31F6DFA7">
      <w:pPr>
        <w:widowControl/>
        <w:numPr>
          <w:ilvl w:val="0"/>
          <w:numId w:val="9"/>
        </w:numPr>
        <w:ind w:hanging="49" w:firstLineChars="0"/>
        <w:jc w:val="left"/>
        <w:rPr>
          <w:szCs w:val="24"/>
        </w:rPr>
      </w:pPr>
      <w:bookmarkStart w:id="5" w:name="_Toc264558168"/>
      <w:bookmarkStart w:id="6" w:name="_Toc191795792"/>
      <w:r>
        <w:rPr>
          <w:szCs w:val="24"/>
        </w:rPr>
        <w:t>ISO/IEC 27001:2005</w:t>
      </w:r>
      <w:r>
        <w:rPr>
          <w:rFonts w:hint="eastAsia"/>
          <w:szCs w:val="24"/>
        </w:rPr>
        <w:t>信息技术-安全技术-信息系统规范与使用指南</w:t>
      </w:r>
    </w:p>
    <w:p w14:paraId="53E105F6">
      <w:pPr>
        <w:widowControl/>
        <w:numPr>
          <w:ilvl w:val="0"/>
          <w:numId w:val="9"/>
        </w:numPr>
        <w:ind w:hanging="49" w:firstLineChars="0"/>
        <w:jc w:val="left"/>
        <w:rPr>
          <w:szCs w:val="24"/>
        </w:rPr>
      </w:pPr>
      <w:r>
        <w:rPr>
          <w:szCs w:val="24"/>
        </w:rPr>
        <w:t xml:space="preserve">ISO/IEC 13335-1: 2004 </w:t>
      </w:r>
      <w:r>
        <w:rPr>
          <w:rFonts w:hint="eastAsia"/>
          <w:szCs w:val="24"/>
        </w:rPr>
        <w:t>信息技术-安全技术-信息技术安全管理指南</w:t>
      </w:r>
    </w:p>
    <w:p w14:paraId="572E06FF">
      <w:pPr>
        <w:widowControl/>
        <w:numPr>
          <w:ilvl w:val="0"/>
          <w:numId w:val="9"/>
        </w:numPr>
        <w:ind w:hanging="49" w:firstLineChars="0"/>
        <w:jc w:val="left"/>
        <w:rPr>
          <w:szCs w:val="24"/>
        </w:rPr>
      </w:pPr>
      <w:r>
        <w:rPr>
          <w:szCs w:val="24"/>
        </w:rPr>
        <w:t xml:space="preserve">ISO/IEC TR 15443-1: 2005 </w:t>
      </w:r>
      <w:r>
        <w:rPr>
          <w:rFonts w:hint="eastAsia"/>
          <w:szCs w:val="24"/>
        </w:rPr>
        <w:t>信息技术安全保障框架</w:t>
      </w:r>
    </w:p>
    <w:p w14:paraId="740308DD">
      <w:pPr>
        <w:widowControl/>
        <w:numPr>
          <w:ilvl w:val="0"/>
          <w:numId w:val="9"/>
        </w:numPr>
        <w:ind w:hanging="49" w:firstLineChars="0"/>
        <w:jc w:val="left"/>
        <w:rPr>
          <w:szCs w:val="24"/>
        </w:rPr>
      </w:pPr>
      <w:r>
        <w:rPr>
          <w:szCs w:val="24"/>
        </w:rPr>
        <w:t xml:space="preserve">ISO/IEC PDTR 19791: 2004 </w:t>
      </w:r>
      <w:r>
        <w:rPr>
          <w:rFonts w:hint="eastAsia"/>
          <w:szCs w:val="24"/>
        </w:rPr>
        <w:t>信息技术</w:t>
      </w:r>
      <w:r>
        <w:rPr>
          <w:szCs w:val="24"/>
        </w:rPr>
        <w:t xml:space="preserve"> </w:t>
      </w:r>
      <w:r>
        <w:rPr>
          <w:rFonts w:hint="eastAsia"/>
          <w:szCs w:val="24"/>
        </w:rPr>
        <w:t>安全技术</w:t>
      </w:r>
      <w:r>
        <w:rPr>
          <w:szCs w:val="24"/>
        </w:rPr>
        <w:t xml:space="preserve"> </w:t>
      </w:r>
      <w:r>
        <w:rPr>
          <w:rFonts w:hint="eastAsia"/>
          <w:szCs w:val="24"/>
        </w:rPr>
        <w:t>运行系统安全评估</w:t>
      </w:r>
    </w:p>
    <w:p w14:paraId="441DC3AC">
      <w:pPr>
        <w:widowControl/>
        <w:numPr>
          <w:ilvl w:val="0"/>
          <w:numId w:val="9"/>
        </w:numPr>
        <w:ind w:hanging="49" w:firstLineChars="0"/>
        <w:jc w:val="left"/>
        <w:rPr>
          <w:szCs w:val="24"/>
        </w:rPr>
      </w:pPr>
      <w:r>
        <w:rPr>
          <w:szCs w:val="24"/>
        </w:rPr>
        <w:t>GB/T 20984-2007</w:t>
      </w:r>
      <w:r>
        <w:rPr>
          <w:rFonts w:hint="eastAsia"/>
          <w:szCs w:val="24"/>
        </w:rPr>
        <w:t>信息安全技术</w:t>
      </w:r>
      <w:r>
        <w:rPr>
          <w:szCs w:val="24"/>
        </w:rPr>
        <w:t xml:space="preserve"> </w:t>
      </w:r>
      <w:r>
        <w:rPr>
          <w:rFonts w:hint="eastAsia"/>
          <w:szCs w:val="24"/>
        </w:rPr>
        <w:t>信息安全风险评估规范</w:t>
      </w:r>
    </w:p>
    <w:p w14:paraId="6459AF00">
      <w:pPr>
        <w:widowControl/>
        <w:numPr>
          <w:ilvl w:val="0"/>
          <w:numId w:val="9"/>
        </w:numPr>
        <w:ind w:hanging="49" w:firstLineChars="0"/>
        <w:jc w:val="left"/>
        <w:rPr>
          <w:szCs w:val="24"/>
        </w:rPr>
      </w:pPr>
      <w:r>
        <w:rPr>
          <w:szCs w:val="24"/>
        </w:rPr>
        <w:t xml:space="preserve">GB/T 19715.1-2005 </w:t>
      </w:r>
      <w:r>
        <w:rPr>
          <w:rFonts w:hint="eastAsia"/>
          <w:szCs w:val="24"/>
        </w:rPr>
        <w:t>信息技术-信息技术安全管理指南</w:t>
      </w:r>
    </w:p>
    <w:p w14:paraId="6092806D">
      <w:pPr>
        <w:widowControl/>
        <w:numPr>
          <w:ilvl w:val="0"/>
          <w:numId w:val="9"/>
        </w:numPr>
        <w:ind w:hanging="49" w:firstLineChars="0"/>
        <w:jc w:val="left"/>
        <w:rPr>
          <w:szCs w:val="24"/>
        </w:rPr>
      </w:pPr>
      <w:r>
        <w:rPr>
          <w:szCs w:val="24"/>
        </w:rPr>
        <w:t xml:space="preserve">GB/T 19716-2005 </w:t>
      </w:r>
      <w:r>
        <w:rPr>
          <w:rFonts w:hint="eastAsia"/>
          <w:szCs w:val="24"/>
        </w:rPr>
        <w:t>信息技术-信息安全管理实用规则</w:t>
      </w:r>
    </w:p>
    <w:p w14:paraId="2AFAB541">
      <w:pPr>
        <w:widowControl/>
        <w:numPr>
          <w:ilvl w:val="0"/>
          <w:numId w:val="9"/>
        </w:numPr>
        <w:ind w:hanging="49" w:firstLineChars="0"/>
        <w:jc w:val="left"/>
        <w:rPr>
          <w:szCs w:val="24"/>
        </w:rPr>
      </w:pPr>
      <w:r>
        <w:rPr>
          <w:szCs w:val="24"/>
        </w:rPr>
        <w:t xml:space="preserve">GB/T 18336-2001 </w:t>
      </w:r>
      <w:r>
        <w:rPr>
          <w:rFonts w:hint="eastAsia"/>
          <w:szCs w:val="24"/>
        </w:rPr>
        <w:t>信息技术-安全技术-信息技术安全性评估准则</w:t>
      </w:r>
    </w:p>
    <w:bookmarkEnd w:id="5"/>
    <w:bookmarkEnd w:id="6"/>
    <w:p w14:paraId="0590B47F">
      <w:pPr>
        <w:widowControl/>
        <w:numPr>
          <w:ilvl w:val="0"/>
          <w:numId w:val="9"/>
        </w:numPr>
        <w:ind w:hanging="49" w:firstLineChars="0"/>
        <w:jc w:val="left"/>
        <w:rPr>
          <w:szCs w:val="24"/>
        </w:rPr>
      </w:pPr>
      <w:r>
        <w:rPr>
          <w:szCs w:val="24"/>
        </w:rPr>
        <w:t>GB/T17859-1999</w:t>
      </w:r>
      <w:r>
        <w:rPr>
          <w:rFonts w:hint="eastAsia"/>
          <w:szCs w:val="24"/>
        </w:rPr>
        <w:t xml:space="preserve"> 计算机信息系统安全保护等级划分准则</w:t>
      </w:r>
    </w:p>
    <w:p w14:paraId="148B4C00">
      <w:pPr>
        <w:widowControl/>
        <w:numPr>
          <w:ilvl w:val="0"/>
          <w:numId w:val="9"/>
        </w:numPr>
        <w:ind w:hanging="49" w:firstLineChars="0"/>
        <w:jc w:val="left"/>
        <w:rPr>
          <w:szCs w:val="24"/>
        </w:rPr>
      </w:pPr>
      <w:r>
        <w:rPr>
          <w:szCs w:val="24"/>
        </w:rPr>
        <w:t>GB/T 20984-2007</w:t>
      </w:r>
      <w:r>
        <w:rPr>
          <w:rFonts w:hint="eastAsia"/>
          <w:szCs w:val="24"/>
        </w:rPr>
        <w:t>信息安全技术</w:t>
      </w:r>
      <w:r>
        <w:rPr>
          <w:szCs w:val="24"/>
        </w:rPr>
        <w:t xml:space="preserve"> </w:t>
      </w:r>
      <w:r>
        <w:rPr>
          <w:rFonts w:hint="eastAsia"/>
          <w:szCs w:val="24"/>
        </w:rPr>
        <w:t>信息安全风险评估规范</w:t>
      </w:r>
    </w:p>
    <w:p w14:paraId="7061979A">
      <w:pPr>
        <w:widowControl/>
        <w:numPr>
          <w:ilvl w:val="0"/>
          <w:numId w:val="9"/>
        </w:numPr>
        <w:ind w:hanging="49" w:firstLineChars="0"/>
        <w:jc w:val="left"/>
        <w:rPr>
          <w:szCs w:val="24"/>
        </w:rPr>
      </w:pPr>
      <w:r>
        <w:rPr>
          <w:szCs w:val="24"/>
        </w:rPr>
        <w:t>GB/T 20988-2007</w:t>
      </w:r>
      <w:r>
        <w:rPr>
          <w:rFonts w:hint="eastAsia"/>
          <w:szCs w:val="24"/>
        </w:rPr>
        <w:t>信息系统灾难恢复规范</w:t>
      </w:r>
    </w:p>
    <w:p w14:paraId="75863F9D">
      <w:pPr>
        <w:widowControl/>
        <w:numPr>
          <w:ilvl w:val="0"/>
          <w:numId w:val="9"/>
        </w:numPr>
        <w:ind w:hanging="49" w:firstLineChars="0"/>
        <w:jc w:val="left"/>
        <w:rPr>
          <w:szCs w:val="24"/>
        </w:rPr>
      </w:pPr>
      <w:r>
        <w:rPr>
          <w:szCs w:val="24"/>
        </w:rPr>
        <w:t>GB/Z 20986-2007</w:t>
      </w:r>
      <w:r>
        <w:rPr>
          <w:rFonts w:hint="eastAsia"/>
          <w:szCs w:val="24"/>
        </w:rPr>
        <w:t>信息安全事件分类分级指南</w:t>
      </w:r>
    </w:p>
    <w:p w14:paraId="57C48651">
      <w:pPr>
        <w:widowControl/>
        <w:numPr>
          <w:ilvl w:val="0"/>
          <w:numId w:val="9"/>
        </w:numPr>
        <w:ind w:hanging="49" w:firstLineChars="0"/>
        <w:jc w:val="left"/>
        <w:rPr>
          <w:szCs w:val="24"/>
        </w:rPr>
      </w:pPr>
      <w:r>
        <w:rPr>
          <w:rFonts w:hint="eastAsia" w:ascii="宋体" w:hAnsi="宋体"/>
          <w:sz w:val="24"/>
          <w:szCs w:val="24"/>
          <w:lang w:val="en-US" w:eastAsia="zh-CN"/>
        </w:rPr>
        <w:t>上海鑫炙智能科技</w:t>
      </w:r>
      <w:r>
        <w:rPr>
          <w:rFonts w:ascii="宋体" w:hAnsi="宋体"/>
          <w:sz w:val="24"/>
          <w:szCs w:val="24"/>
        </w:rPr>
        <w:t>有限公司</w:t>
      </w:r>
      <w:r>
        <w:rPr>
          <w:rFonts w:hint="eastAsia"/>
          <w:szCs w:val="24"/>
        </w:rPr>
        <w:t>渗透测试最佳实践</w:t>
      </w:r>
    </w:p>
    <w:p w14:paraId="5C0362ED">
      <w:pPr>
        <w:widowControl/>
        <w:numPr>
          <w:ilvl w:val="0"/>
          <w:numId w:val="9"/>
        </w:numPr>
        <w:ind w:hanging="49" w:firstLineChars="0"/>
        <w:jc w:val="left"/>
        <w:rPr>
          <w:szCs w:val="24"/>
        </w:rPr>
      </w:pPr>
      <w:r>
        <w:rPr>
          <w:rFonts w:hint="eastAsia" w:ascii="宋体" w:hAnsi="宋体"/>
          <w:sz w:val="24"/>
          <w:szCs w:val="24"/>
          <w:lang w:val="en-US" w:eastAsia="zh-CN"/>
        </w:rPr>
        <w:t>上海鑫炙智能科技</w:t>
      </w:r>
      <w:r>
        <w:rPr>
          <w:rFonts w:ascii="宋体" w:hAnsi="宋体"/>
          <w:sz w:val="24"/>
          <w:szCs w:val="24"/>
        </w:rPr>
        <w:t>有限公司</w:t>
      </w:r>
      <w:r>
        <w:rPr>
          <w:rFonts w:hint="eastAsia"/>
          <w:szCs w:val="24"/>
        </w:rPr>
        <w:t>安全服务工作规范、渗透测试实施规范</w:t>
      </w:r>
    </w:p>
    <w:p w14:paraId="0F168A1A">
      <w:pPr>
        <w:widowControl/>
        <w:numPr>
          <w:ilvl w:val="0"/>
          <w:numId w:val="9"/>
        </w:numPr>
        <w:ind w:hanging="49" w:firstLineChars="0"/>
        <w:jc w:val="left"/>
        <w:rPr>
          <w:szCs w:val="24"/>
        </w:rPr>
      </w:pPr>
      <w:r>
        <w:rPr>
          <w:szCs w:val="24"/>
        </w:rPr>
        <w:t>……</w:t>
      </w:r>
    </w:p>
    <w:p w14:paraId="747F5551">
      <w:pPr>
        <w:pStyle w:val="38"/>
        <w:spacing w:line="360" w:lineRule="auto"/>
        <w:ind w:firstLine="560"/>
        <w:rPr>
          <w:rFonts w:ascii="宋体" w:hAnsi="宋体"/>
          <w:sz w:val="24"/>
          <w:szCs w:val="24"/>
        </w:rPr>
      </w:pPr>
      <w:r>
        <w:rPr>
          <w:rFonts w:hint="eastAsia" w:ascii="宋体" w:hAnsi="宋体"/>
          <w:b/>
          <w:sz w:val="24"/>
          <w:szCs w:val="24"/>
          <w:u w:val="none"/>
        </w:rPr>
        <w:t>国际可参考的标准、指南或规范</w:t>
      </w:r>
    </w:p>
    <w:p w14:paraId="066F0CD6">
      <w:pPr>
        <w:widowControl/>
        <w:numPr>
          <w:ilvl w:val="0"/>
          <w:numId w:val="10"/>
        </w:numPr>
        <w:ind w:hanging="49" w:firstLineChars="0"/>
        <w:jc w:val="left"/>
        <w:rPr>
          <w:szCs w:val="24"/>
        </w:rPr>
      </w:pPr>
      <w:r>
        <w:rPr>
          <w:szCs w:val="24"/>
        </w:rPr>
        <w:t>信息系统审计标准</w:t>
      </w:r>
      <w:r>
        <w:rPr>
          <w:rFonts w:hint="eastAsia"/>
          <w:szCs w:val="24"/>
        </w:rPr>
        <w:t>（ISACA）G3 利用计算机辅助审计技术</w:t>
      </w:r>
    </w:p>
    <w:p w14:paraId="0B78024A">
      <w:pPr>
        <w:widowControl/>
        <w:numPr>
          <w:ilvl w:val="0"/>
          <w:numId w:val="10"/>
        </w:numPr>
        <w:ind w:hanging="49" w:firstLineChars="0"/>
        <w:jc w:val="left"/>
        <w:rPr>
          <w:szCs w:val="24"/>
        </w:rPr>
      </w:pPr>
      <w:r>
        <w:rPr>
          <w:szCs w:val="24"/>
        </w:rPr>
        <w:t>信息系统审计标准</w:t>
      </w:r>
      <w:r>
        <w:rPr>
          <w:rFonts w:hint="eastAsia"/>
          <w:szCs w:val="24"/>
        </w:rPr>
        <w:t>（ISACA）G7 应有的职业谨慎</w:t>
      </w:r>
    </w:p>
    <w:p w14:paraId="3A2E76AA">
      <w:pPr>
        <w:widowControl/>
        <w:numPr>
          <w:ilvl w:val="0"/>
          <w:numId w:val="10"/>
        </w:numPr>
        <w:ind w:hanging="49" w:firstLineChars="0"/>
        <w:jc w:val="left"/>
        <w:rPr>
          <w:szCs w:val="24"/>
        </w:rPr>
      </w:pPr>
      <w:r>
        <w:rPr>
          <w:szCs w:val="24"/>
        </w:rPr>
        <w:t>信息系统审计标准</w:t>
      </w:r>
      <w:r>
        <w:rPr>
          <w:rFonts w:hint="eastAsia"/>
          <w:szCs w:val="24"/>
        </w:rPr>
        <w:t>（ISACA）G9 不正当行为的审计考虑</w:t>
      </w:r>
    </w:p>
    <w:p w14:paraId="57A6CFD7">
      <w:pPr>
        <w:widowControl/>
        <w:numPr>
          <w:ilvl w:val="0"/>
          <w:numId w:val="10"/>
        </w:numPr>
        <w:ind w:hanging="49" w:firstLineChars="0"/>
        <w:jc w:val="left"/>
        <w:rPr>
          <w:szCs w:val="24"/>
        </w:rPr>
      </w:pPr>
      <w:r>
        <w:rPr>
          <w:szCs w:val="24"/>
        </w:rPr>
        <w:t>信息系统审计标准</w:t>
      </w:r>
      <w:r>
        <w:rPr>
          <w:rFonts w:hint="eastAsia"/>
          <w:szCs w:val="24"/>
        </w:rPr>
        <w:t>（ISACA）G18 信息系统管理</w:t>
      </w:r>
    </w:p>
    <w:p w14:paraId="37554971">
      <w:pPr>
        <w:widowControl/>
        <w:numPr>
          <w:ilvl w:val="0"/>
          <w:numId w:val="10"/>
        </w:numPr>
        <w:ind w:hanging="49" w:firstLineChars="0"/>
        <w:jc w:val="left"/>
        <w:rPr>
          <w:szCs w:val="24"/>
        </w:rPr>
      </w:pPr>
      <w:r>
        <w:rPr>
          <w:szCs w:val="24"/>
        </w:rPr>
        <w:t>信息系统审计标准</w:t>
      </w:r>
      <w:r>
        <w:rPr>
          <w:rFonts w:hint="eastAsia"/>
          <w:szCs w:val="24"/>
        </w:rPr>
        <w:t>（ISACA）G19 不正当及非法行为</w:t>
      </w:r>
    </w:p>
    <w:p w14:paraId="32578B23">
      <w:pPr>
        <w:widowControl/>
        <w:numPr>
          <w:ilvl w:val="0"/>
          <w:numId w:val="10"/>
        </w:numPr>
        <w:ind w:hanging="49" w:firstLineChars="0"/>
        <w:jc w:val="left"/>
        <w:rPr>
          <w:szCs w:val="24"/>
        </w:rPr>
      </w:pPr>
      <w:r>
        <w:rPr>
          <w:szCs w:val="24"/>
        </w:rPr>
        <w:t>信息系统审计标准</w:t>
      </w:r>
      <w:r>
        <w:rPr>
          <w:rFonts w:hint="eastAsia"/>
          <w:szCs w:val="24"/>
        </w:rPr>
        <w:t>（ISACA）G33 对网络使用的总体考虑</w:t>
      </w:r>
    </w:p>
    <w:p w14:paraId="6688F67E">
      <w:pPr>
        <w:widowControl/>
        <w:numPr>
          <w:ilvl w:val="0"/>
          <w:numId w:val="10"/>
        </w:numPr>
        <w:ind w:hanging="49" w:firstLineChars="0"/>
        <w:jc w:val="left"/>
        <w:rPr>
          <w:szCs w:val="24"/>
        </w:rPr>
      </w:pPr>
      <w:r>
        <w:rPr>
          <w:szCs w:val="24"/>
        </w:rPr>
        <w:t>CESG</w:t>
      </w:r>
      <w:r>
        <w:rPr>
          <w:rFonts w:hint="eastAsia"/>
          <w:szCs w:val="24"/>
        </w:rPr>
        <w:t xml:space="preserve"> (CHECK) IT Health Check方法</w:t>
      </w:r>
    </w:p>
    <w:p w14:paraId="63BCF577">
      <w:pPr>
        <w:widowControl/>
        <w:numPr>
          <w:ilvl w:val="0"/>
          <w:numId w:val="10"/>
        </w:numPr>
        <w:ind w:hanging="49" w:firstLineChars="0"/>
        <w:jc w:val="left"/>
        <w:rPr>
          <w:szCs w:val="24"/>
        </w:rPr>
      </w:pPr>
      <w:r>
        <w:rPr>
          <w:szCs w:val="24"/>
        </w:rPr>
        <w:t>OWASP</w:t>
      </w:r>
      <w:r>
        <w:rPr>
          <w:rFonts w:hint="eastAsia"/>
          <w:szCs w:val="24"/>
        </w:rPr>
        <w:t xml:space="preserve"> </w:t>
      </w:r>
      <w:r>
        <w:rPr>
          <w:szCs w:val="24"/>
        </w:rPr>
        <w:t>OWASP_Testing_Guide</w:t>
      </w:r>
      <w:r>
        <w:rPr>
          <w:rFonts w:hint="eastAsia"/>
          <w:szCs w:val="24"/>
        </w:rPr>
        <w:t>_v3</w:t>
      </w:r>
    </w:p>
    <w:p w14:paraId="178B813A">
      <w:pPr>
        <w:widowControl/>
        <w:numPr>
          <w:ilvl w:val="0"/>
          <w:numId w:val="10"/>
        </w:numPr>
        <w:ind w:hanging="49" w:firstLineChars="0"/>
        <w:jc w:val="left"/>
        <w:rPr>
          <w:szCs w:val="24"/>
        </w:rPr>
      </w:pPr>
      <w:r>
        <w:rPr>
          <w:szCs w:val="24"/>
        </w:rPr>
        <w:t>OWASP</w:t>
      </w:r>
      <w:r>
        <w:rPr>
          <w:rFonts w:hint="eastAsia"/>
          <w:szCs w:val="24"/>
        </w:rPr>
        <w:t xml:space="preserve"> O</w:t>
      </w:r>
      <w:r>
        <w:rPr>
          <w:szCs w:val="24"/>
        </w:rPr>
        <w:t>WASP_Development_Guide</w:t>
      </w:r>
      <w:r>
        <w:rPr>
          <w:rFonts w:hint="eastAsia"/>
          <w:szCs w:val="24"/>
        </w:rPr>
        <w:t>_2005</w:t>
      </w:r>
    </w:p>
    <w:p w14:paraId="4685C178">
      <w:pPr>
        <w:widowControl/>
        <w:numPr>
          <w:ilvl w:val="0"/>
          <w:numId w:val="10"/>
        </w:numPr>
        <w:ind w:hanging="49" w:firstLineChars="0"/>
        <w:jc w:val="left"/>
        <w:rPr>
          <w:szCs w:val="24"/>
        </w:rPr>
      </w:pPr>
      <w:r>
        <w:rPr>
          <w:szCs w:val="24"/>
        </w:rPr>
        <w:t>OWASP</w:t>
      </w:r>
      <w:r>
        <w:rPr>
          <w:rFonts w:hint="eastAsia"/>
          <w:szCs w:val="24"/>
        </w:rPr>
        <w:t xml:space="preserve"> </w:t>
      </w:r>
      <w:r>
        <w:rPr>
          <w:szCs w:val="24"/>
        </w:rPr>
        <w:t>OWASP_Top_10_2010_Chinese_V1</w:t>
      </w:r>
      <w:r>
        <w:rPr>
          <w:rFonts w:hint="eastAsia"/>
          <w:szCs w:val="24"/>
        </w:rPr>
        <w:t>.0</w:t>
      </w:r>
    </w:p>
    <w:p w14:paraId="11EF493C">
      <w:pPr>
        <w:widowControl/>
        <w:numPr>
          <w:ilvl w:val="0"/>
          <w:numId w:val="10"/>
        </w:numPr>
        <w:ind w:hanging="49" w:firstLineChars="0"/>
        <w:jc w:val="left"/>
        <w:rPr>
          <w:szCs w:val="24"/>
        </w:rPr>
      </w:pPr>
      <w:r>
        <w:rPr>
          <w:szCs w:val="24"/>
        </w:rPr>
        <w:t xml:space="preserve">OWASP </w:t>
      </w:r>
      <w:r>
        <w:rPr>
          <w:rFonts w:hint="eastAsia"/>
          <w:szCs w:val="24"/>
        </w:rPr>
        <w:t xml:space="preserve"> </w:t>
      </w:r>
      <w:r>
        <w:rPr>
          <w:szCs w:val="24"/>
        </w:rPr>
        <w:t>OWASP_Top_10_2013-Chinese-V1.2</w:t>
      </w:r>
    </w:p>
    <w:p w14:paraId="1D5841E5">
      <w:pPr>
        <w:widowControl/>
        <w:numPr>
          <w:ilvl w:val="0"/>
          <w:numId w:val="10"/>
        </w:numPr>
        <w:ind w:hanging="49" w:firstLineChars="0"/>
        <w:jc w:val="left"/>
        <w:rPr>
          <w:szCs w:val="24"/>
        </w:rPr>
      </w:pPr>
      <w:r>
        <w:rPr>
          <w:szCs w:val="24"/>
        </w:rPr>
        <w:t>OWASP</w:t>
      </w:r>
      <w:r>
        <w:rPr>
          <w:rFonts w:hint="eastAsia"/>
          <w:szCs w:val="24"/>
        </w:rPr>
        <w:t xml:space="preserve"> </w:t>
      </w:r>
      <w:r>
        <w:rPr>
          <w:szCs w:val="24"/>
        </w:rPr>
        <w:t>OWASP_Top_10_2017_RC1_V1.0</w:t>
      </w:r>
    </w:p>
    <w:p w14:paraId="79466FED">
      <w:pPr>
        <w:widowControl/>
        <w:numPr>
          <w:ilvl w:val="0"/>
          <w:numId w:val="10"/>
        </w:numPr>
        <w:ind w:hanging="49" w:firstLineChars="0"/>
        <w:jc w:val="left"/>
        <w:rPr>
          <w:szCs w:val="24"/>
        </w:rPr>
      </w:pPr>
      <w:r>
        <w:rPr>
          <w:szCs w:val="24"/>
        </w:rPr>
        <w:t>OSSTMM OSSTMM_Web_App_Alpha</w:t>
      </w:r>
    </w:p>
    <w:p w14:paraId="3C9B4AE2">
      <w:pPr>
        <w:widowControl/>
        <w:numPr>
          <w:ilvl w:val="0"/>
          <w:numId w:val="10"/>
        </w:numPr>
        <w:ind w:hanging="49" w:firstLineChars="0"/>
        <w:jc w:val="left"/>
        <w:rPr>
          <w:szCs w:val="24"/>
        </w:rPr>
      </w:pPr>
      <w:r>
        <w:rPr>
          <w:rFonts w:hint="eastAsia"/>
          <w:szCs w:val="24"/>
        </w:rPr>
        <w:t>Web应用安全委员会（</w:t>
      </w:r>
      <w:r>
        <w:rPr>
          <w:szCs w:val="24"/>
        </w:rPr>
        <w:t>WASC</w:t>
      </w:r>
      <w:r>
        <w:rPr>
          <w:rFonts w:hint="eastAsia"/>
          <w:szCs w:val="24"/>
        </w:rPr>
        <w:t>）</w:t>
      </w:r>
      <w:r>
        <w:rPr>
          <w:szCs w:val="24"/>
        </w:rPr>
        <w:t>WASC Threat Classification v2</w:t>
      </w:r>
    </w:p>
    <w:p w14:paraId="70202FAA">
      <w:pPr>
        <w:widowControl/>
        <w:numPr>
          <w:ilvl w:val="0"/>
          <w:numId w:val="10"/>
        </w:numPr>
        <w:ind w:hanging="49" w:firstLineChars="0"/>
        <w:jc w:val="left"/>
        <w:rPr>
          <w:szCs w:val="24"/>
        </w:rPr>
      </w:pPr>
      <w:r>
        <w:rPr>
          <w:szCs w:val="24"/>
        </w:rPr>
        <w:t>……</w:t>
      </w:r>
    </w:p>
    <w:p w14:paraId="10D48FA7">
      <w:pPr>
        <w:pStyle w:val="25"/>
      </w:pPr>
      <w:bookmarkStart w:id="7" w:name="_Toc25423"/>
      <w:r>
        <w:rPr>
          <w:rFonts w:hint="eastAsia"/>
        </w:rPr>
        <w:t>预期收益</w:t>
      </w:r>
      <w:bookmarkEnd w:id="7"/>
    </w:p>
    <w:p w14:paraId="4FDED511">
      <w:pPr>
        <w:ind w:firstLine="480"/>
      </w:pPr>
      <w:r>
        <w:rPr>
          <w:rFonts w:hint="eastAsia"/>
        </w:rPr>
        <w:t>通过实施渗透测试服务，可对</w:t>
      </w:r>
      <w:r>
        <w:rPr>
          <w:rFonts w:hint="eastAsia"/>
          <w:lang w:val="en-US" w:eastAsia="zh-CN"/>
        </w:rPr>
        <w:t>授权测试</w:t>
      </w:r>
      <w:r>
        <w:rPr>
          <w:rFonts w:hint="eastAsia"/>
        </w:rPr>
        <w:t>网站系统起到如下推进作用：</w:t>
      </w:r>
    </w:p>
    <w:p w14:paraId="037EE1E1">
      <w:pPr>
        <w:ind w:firstLine="482"/>
        <w:rPr>
          <w:b/>
          <w:bCs/>
        </w:rPr>
      </w:pPr>
      <w:r>
        <w:rPr>
          <w:rFonts w:hint="eastAsia"/>
          <w:b/>
          <w:bCs/>
        </w:rPr>
        <w:t>明确安全隐患</w:t>
      </w:r>
    </w:p>
    <w:p w14:paraId="1022B292">
      <w:pPr>
        <w:ind w:firstLine="480"/>
      </w:pPr>
      <w:r>
        <w:rPr>
          <w:rFonts w:hint="eastAsia"/>
        </w:rPr>
        <w:t>渗透测试是一个从空间到面再到点的过程，测试人员模拟黑客的入侵，从外部整体切入最终落至某个威胁点并加以利用，最终对整个网络产生威胁，以此明确整体系统中的安全隐患点。</w:t>
      </w:r>
    </w:p>
    <w:p w14:paraId="2FBBEBE2">
      <w:pPr>
        <w:ind w:firstLine="482"/>
        <w:rPr>
          <w:b/>
          <w:bCs/>
        </w:rPr>
      </w:pPr>
      <w:r>
        <w:rPr>
          <w:rFonts w:hint="eastAsia"/>
          <w:b/>
          <w:bCs/>
        </w:rPr>
        <w:t>提高安全意识</w:t>
      </w:r>
    </w:p>
    <w:p w14:paraId="5D13C950">
      <w:pPr>
        <w:ind w:firstLine="480"/>
      </w:pPr>
      <w:r>
        <w:rPr>
          <w:rFonts w:hint="eastAsia"/>
        </w:rPr>
        <w:t>如上所述，任何的隐患在渗透测试服务中都可能造成“千里之堤溃于蚁穴”的效果，因此渗透测试服务可有效督促管理人员杜绝任何一处小的缺陷，从而降低整体风险。</w:t>
      </w:r>
    </w:p>
    <w:p w14:paraId="743A8AF1">
      <w:pPr>
        <w:ind w:firstLine="482"/>
        <w:rPr>
          <w:b/>
          <w:bCs/>
        </w:rPr>
      </w:pPr>
      <w:r>
        <w:rPr>
          <w:rFonts w:hint="eastAsia"/>
          <w:b/>
          <w:bCs/>
        </w:rPr>
        <w:t>提高安全技能</w:t>
      </w:r>
    </w:p>
    <w:p w14:paraId="19BDD78B">
      <w:pPr>
        <w:ind w:firstLine="480"/>
        <w:rPr>
          <w:rFonts w:hint="eastAsia"/>
        </w:rPr>
      </w:pPr>
      <w:r>
        <w:rPr>
          <w:rFonts w:hint="eastAsia"/>
        </w:rPr>
        <w:t>在测试人员与用户的交互过程中，可提升用户的技能。另外，通过专业的渗透测试报告，也能为用户提供当前流行安全问题的参考。</w:t>
      </w:r>
    </w:p>
    <w:p w14:paraId="7B30C0B3">
      <w:pPr>
        <w:widowControl/>
        <w:spacing w:line="240" w:lineRule="auto"/>
        <w:ind w:firstLine="0" w:firstLineChars="0"/>
        <w:jc w:val="left"/>
      </w:pPr>
    </w:p>
    <w:p w14:paraId="0BBACA17">
      <w:pPr>
        <w:pStyle w:val="23"/>
      </w:pPr>
      <w:bookmarkStart w:id="8" w:name="_Toc24853"/>
      <w:r>
        <w:rPr>
          <w:rFonts w:hint="eastAsia"/>
        </w:rPr>
        <w:t>.测试服务说明</w:t>
      </w:r>
      <w:bookmarkEnd w:id="8"/>
    </w:p>
    <w:p w14:paraId="637F9158">
      <w:pPr>
        <w:pStyle w:val="25"/>
      </w:pPr>
      <w:bookmarkStart w:id="9" w:name="_Toc1134"/>
      <w:r>
        <w:rPr>
          <w:rFonts w:hint="eastAsia"/>
        </w:rPr>
        <w:t>测试环境</w:t>
      </w:r>
      <w:bookmarkEnd w:id="9"/>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14:paraId="004A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shd w:val="clear" w:color="auto" w:fill="D8D8D8" w:themeFill="background1" w:themeFillShade="D9"/>
          </w:tcPr>
          <w:p w14:paraId="5D28089C">
            <w:pPr>
              <w:ind w:firstLine="0" w:firstLineChars="0"/>
              <w:jc w:val="center"/>
              <w:rPr>
                <w:rFonts w:hint="eastAsia"/>
                <w:b/>
                <w:bCs/>
              </w:rPr>
            </w:pPr>
            <w:r>
              <w:rPr>
                <w:rFonts w:hint="eastAsia"/>
                <w:b/>
                <w:bCs/>
                <w:lang w:val="en-US" w:eastAsia="zh-CN"/>
              </w:rPr>
              <w:t>测试</w:t>
            </w:r>
            <w:r>
              <w:rPr>
                <w:rFonts w:hint="eastAsia"/>
                <w:b/>
                <w:bCs/>
              </w:rPr>
              <w:t>账号</w:t>
            </w:r>
          </w:p>
        </w:tc>
        <w:tc>
          <w:tcPr>
            <w:tcW w:w="2765" w:type="dxa"/>
            <w:shd w:val="clear" w:color="auto" w:fill="D8D8D8" w:themeFill="background1" w:themeFillShade="D9"/>
          </w:tcPr>
          <w:p w14:paraId="02E61C85">
            <w:pPr>
              <w:ind w:firstLine="0" w:firstLineChars="0"/>
              <w:jc w:val="center"/>
              <w:rPr>
                <w:rFonts w:hint="eastAsia"/>
                <w:b/>
                <w:bCs/>
              </w:rPr>
            </w:pPr>
            <w:r>
              <w:rPr>
                <w:rFonts w:hint="eastAsia"/>
                <w:b/>
                <w:bCs/>
              </w:rPr>
              <w:t>密码</w:t>
            </w:r>
          </w:p>
        </w:tc>
        <w:tc>
          <w:tcPr>
            <w:tcW w:w="2766" w:type="dxa"/>
            <w:shd w:val="clear" w:color="auto" w:fill="D8D8D8" w:themeFill="background1" w:themeFillShade="D9"/>
          </w:tcPr>
          <w:p w14:paraId="14775D3A">
            <w:pPr>
              <w:ind w:firstLine="0" w:firstLineChars="0"/>
              <w:jc w:val="center"/>
              <w:rPr>
                <w:rFonts w:hint="eastAsia"/>
                <w:b/>
                <w:bCs/>
              </w:rPr>
            </w:pPr>
            <w:r>
              <w:rPr>
                <w:rFonts w:hint="eastAsia"/>
                <w:b/>
                <w:bCs/>
              </w:rPr>
              <w:t>备注</w:t>
            </w:r>
          </w:p>
        </w:tc>
      </w:tr>
      <w:tr w14:paraId="404F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6C184880">
            <w:pPr>
              <w:ind w:firstLine="0" w:firstLineChars="0"/>
              <w:jc w:val="center"/>
              <w:rPr>
                <w:rFonts w:hint="default" w:eastAsia="宋体"/>
                <w:lang w:val="en-US" w:eastAsia="zh-CN"/>
              </w:rPr>
            </w:pPr>
            <w:r>
              <w:rPr>
                <w:rFonts w:hint="eastAsia"/>
                <w:lang w:val="en-US" w:eastAsia="zh-CN"/>
              </w:rPr>
              <w:t>/</w:t>
            </w:r>
          </w:p>
        </w:tc>
        <w:tc>
          <w:tcPr>
            <w:tcW w:w="2765" w:type="dxa"/>
          </w:tcPr>
          <w:p w14:paraId="26CAFBDF">
            <w:pPr>
              <w:ind w:firstLine="0" w:firstLineChars="0"/>
              <w:jc w:val="center"/>
              <w:rPr>
                <w:rFonts w:hint="default" w:eastAsia="宋体"/>
                <w:lang w:val="en-US" w:eastAsia="zh-CN"/>
              </w:rPr>
            </w:pPr>
            <w:r>
              <w:rPr>
                <w:rFonts w:hint="eastAsia"/>
                <w:lang w:val="en-US" w:eastAsia="zh-CN"/>
              </w:rPr>
              <w:t>/</w:t>
            </w:r>
          </w:p>
        </w:tc>
        <w:tc>
          <w:tcPr>
            <w:tcW w:w="2766" w:type="dxa"/>
          </w:tcPr>
          <w:p w14:paraId="07909BB4">
            <w:pPr>
              <w:ind w:firstLine="0" w:firstLineChars="0"/>
              <w:jc w:val="center"/>
              <w:rPr>
                <w:rFonts w:hint="eastAsia" w:eastAsia="宋体"/>
                <w:lang w:val="en-US" w:eastAsia="zh-CN"/>
              </w:rPr>
            </w:pPr>
            <w:r>
              <w:rPr>
                <w:rFonts w:hint="eastAsia"/>
                <w:lang w:val="en-US" w:eastAsia="zh-CN"/>
              </w:rPr>
              <w:t>/</w:t>
            </w:r>
          </w:p>
        </w:tc>
      </w:tr>
    </w:tbl>
    <w:p w14:paraId="4643D962">
      <w:pPr>
        <w:ind w:firstLine="0" w:firstLineChars="0"/>
      </w:pPr>
    </w:p>
    <w:p w14:paraId="7A3A2651">
      <w:pPr>
        <w:ind w:firstLine="0" w:firstLineChars="0"/>
      </w:pPr>
      <w:r>
        <w:rPr>
          <w:rFonts w:hint="eastAsia"/>
        </w:rPr>
        <w:t>上海鑫炙智能科技</w:t>
      </w:r>
      <w:r>
        <w:t>有限公司测试</w:t>
      </w:r>
      <w:r>
        <w:rPr>
          <w:rFonts w:hint="eastAsia"/>
        </w:rPr>
        <w:t>团队</w:t>
      </w:r>
      <w:r>
        <w:t>使用的测试IP地址如下：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4446"/>
      </w:tblGrid>
      <w:tr w14:paraId="1B4C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shd w:val="clear" w:color="auto" w:fill="D8D8D8" w:themeFill="background1" w:themeFillShade="D9"/>
          </w:tcPr>
          <w:p w14:paraId="53C80F69">
            <w:pPr>
              <w:ind w:firstLine="0" w:firstLineChars="0"/>
              <w:jc w:val="center"/>
              <w:rPr>
                <w:rFonts w:hint="eastAsia"/>
                <w:b/>
                <w:bCs/>
              </w:rPr>
            </w:pPr>
            <w:r>
              <w:rPr>
                <w:rFonts w:hint="eastAsia"/>
                <w:b/>
                <w:bCs/>
              </w:rPr>
              <w:t>I</w:t>
            </w:r>
            <w:r>
              <w:rPr>
                <w:b/>
                <w:bCs/>
              </w:rPr>
              <w:t>P</w:t>
            </w:r>
            <w:r>
              <w:rPr>
                <w:rFonts w:hint="eastAsia"/>
                <w:b/>
                <w:bCs/>
              </w:rPr>
              <w:t>地址</w:t>
            </w:r>
          </w:p>
        </w:tc>
        <w:tc>
          <w:tcPr>
            <w:tcW w:w="4446" w:type="dxa"/>
          </w:tcPr>
          <w:p w14:paraId="24BE4E42">
            <w:pPr>
              <w:ind w:firstLine="0" w:firstLineChars="0"/>
              <w:jc w:val="center"/>
              <w:rPr>
                <w:rFonts w:hint="eastAsia" w:eastAsia="宋体"/>
                <w:lang w:val="en-US" w:eastAsia="zh-CN"/>
              </w:rPr>
            </w:pPr>
            <w:r>
              <w:rPr>
                <w:rFonts w:hint="eastAsia"/>
              </w:rPr>
              <w:t>203.156.231.10</w:t>
            </w:r>
            <w:r>
              <w:rPr>
                <w:rFonts w:hint="eastAsia"/>
                <w:lang w:val="en-US" w:eastAsia="zh-CN"/>
              </w:rPr>
              <w:t>0</w:t>
            </w:r>
          </w:p>
        </w:tc>
      </w:tr>
    </w:tbl>
    <w:p w14:paraId="1DB8074C">
      <w:pPr>
        <w:ind w:firstLine="0" w:firstLineChars="0"/>
      </w:pPr>
    </w:p>
    <w:p w14:paraId="1602562C">
      <w:pPr>
        <w:pStyle w:val="25"/>
      </w:pPr>
      <w:bookmarkStart w:id="10" w:name="_Toc18388"/>
      <w:r>
        <w:rPr>
          <w:rFonts w:hint="eastAsia"/>
        </w:rPr>
        <w:t>测试人员</w:t>
      </w:r>
      <w:bookmarkEnd w:id="10"/>
    </w:p>
    <w:p w14:paraId="0FF614EA">
      <w:pPr>
        <w:ind w:firstLine="0" w:firstLineChars="0"/>
      </w:pPr>
      <w:r>
        <w:rPr>
          <w:rFonts w:hint="eastAsia"/>
        </w:rPr>
        <w:t>本次上海鑫炙智能科技</w:t>
      </w:r>
      <w:r>
        <w:t>有限公司测试</w:t>
      </w:r>
      <w:r>
        <w:rPr>
          <w:rFonts w:hint="eastAsia"/>
        </w:rPr>
        <w:t>团队</w:t>
      </w:r>
      <w:r>
        <w:t>参与渗透测试人员，如下所示：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820"/>
        <w:gridCol w:w="1298"/>
        <w:gridCol w:w="1687"/>
        <w:gridCol w:w="1000"/>
        <w:gridCol w:w="2976"/>
      </w:tblGrid>
      <w:tr w14:paraId="37E4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8D8D8" w:themeFill="background1" w:themeFillShade="D9"/>
          </w:tcPr>
          <w:p w14:paraId="1DB185AF">
            <w:pPr>
              <w:ind w:firstLine="0" w:firstLineChars="0"/>
              <w:jc w:val="center"/>
              <w:rPr>
                <w:rFonts w:hint="eastAsia"/>
                <w:b/>
                <w:bCs/>
              </w:rPr>
            </w:pPr>
            <w:r>
              <w:rPr>
                <w:rFonts w:hint="eastAsia"/>
                <w:b/>
                <w:bCs/>
              </w:rPr>
              <w:t>测试人员名单</w:t>
            </w:r>
          </w:p>
        </w:tc>
      </w:tr>
      <w:tr w14:paraId="5283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A3E6BE8">
            <w:pPr>
              <w:ind w:firstLine="0" w:firstLineChars="0"/>
              <w:jc w:val="center"/>
              <w:rPr>
                <w:rFonts w:hint="eastAsia"/>
              </w:rPr>
            </w:pPr>
            <w:r>
              <w:rPr>
                <w:rFonts w:hint="eastAsia"/>
                <w:b/>
                <w:bCs/>
              </w:rPr>
              <w:t>姓名</w:t>
            </w:r>
          </w:p>
        </w:tc>
        <w:tc>
          <w:tcPr>
            <w:tcW w:w="820" w:type="dxa"/>
            <w:vAlign w:val="center"/>
          </w:tcPr>
          <w:p w14:paraId="6AE19F50">
            <w:pPr>
              <w:ind w:firstLine="0" w:firstLineChars="0"/>
              <w:jc w:val="center"/>
              <w:rPr>
                <w:rFonts w:hint="eastAsia" w:eastAsia="宋体"/>
                <w:lang w:val="en-US" w:eastAsia="zh-CN"/>
              </w:rPr>
            </w:pPr>
            <w:r>
              <w:rPr>
                <w:rFonts w:hint="eastAsia"/>
                <w:lang w:val="en-US" w:eastAsia="zh-CN"/>
              </w:rPr>
              <w:t>孙杰</w:t>
            </w:r>
          </w:p>
        </w:tc>
        <w:tc>
          <w:tcPr>
            <w:tcW w:w="1298" w:type="dxa"/>
            <w:vAlign w:val="center"/>
          </w:tcPr>
          <w:p w14:paraId="50E85B82">
            <w:pPr>
              <w:ind w:firstLine="0" w:firstLineChars="0"/>
              <w:jc w:val="center"/>
              <w:rPr>
                <w:rFonts w:hint="eastAsia"/>
              </w:rPr>
            </w:pPr>
            <w:r>
              <w:rPr>
                <w:rFonts w:hint="eastAsia"/>
                <w:b/>
                <w:bCs/>
              </w:rPr>
              <w:t>所属部门</w:t>
            </w:r>
          </w:p>
        </w:tc>
        <w:tc>
          <w:tcPr>
            <w:tcW w:w="1687" w:type="dxa"/>
            <w:vAlign w:val="center"/>
          </w:tcPr>
          <w:p w14:paraId="50A977B4">
            <w:pPr>
              <w:spacing w:line="360" w:lineRule="auto"/>
              <w:ind w:firstLine="0" w:firstLineChars="0"/>
              <w:jc w:val="center"/>
              <w:rPr>
                <w:rFonts w:hint="default" w:eastAsia="宋体"/>
                <w:lang w:val="en-US" w:eastAsia="zh-CN"/>
              </w:rPr>
            </w:pPr>
            <w:r>
              <w:rPr>
                <w:rFonts w:hint="eastAsia"/>
                <w:lang w:val="en-US" w:eastAsia="zh-CN"/>
              </w:rPr>
              <w:t>上海安全服务部门</w:t>
            </w:r>
          </w:p>
        </w:tc>
        <w:tc>
          <w:tcPr>
            <w:tcW w:w="1000" w:type="dxa"/>
            <w:vAlign w:val="center"/>
          </w:tcPr>
          <w:p w14:paraId="1F2C2B08">
            <w:pPr>
              <w:ind w:firstLine="0" w:firstLineChars="0"/>
              <w:jc w:val="center"/>
              <w:rPr>
                <w:rFonts w:hint="eastAsia"/>
              </w:rPr>
            </w:pPr>
            <w:r>
              <w:rPr>
                <w:rFonts w:hint="eastAsia"/>
                <w:b/>
                <w:bCs/>
              </w:rPr>
              <w:t>联系方式</w:t>
            </w:r>
          </w:p>
        </w:tc>
        <w:tc>
          <w:tcPr>
            <w:tcW w:w="2976" w:type="dxa"/>
            <w:vAlign w:val="center"/>
          </w:tcPr>
          <w:p w14:paraId="2AB0B1F0">
            <w:pPr>
              <w:ind w:firstLine="0" w:firstLineChars="0"/>
              <w:jc w:val="center"/>
              <w:rPr>
                <w:rFonts w:hint="eastAsia"/>
              </w:rPr>
            </w:pPr>
            <w:r>
              <w:rPr>
                <w:rFonts w:ascii="宋体" w:hAnsi="宋体" w:eastAsia="宋体" w:cs="宋体"/>
                <w:sz w:val="24"/>
                <w:szCs w:val="24"/>
              </w:rPr>
              <w:t>jie.sun@sh-xinzhizn.com</w:t>
            </w:r>
          </w:p>
        </w:tc>
      </w:tr>
      <w:tr w14:paraId="6ED1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2EF35D67">
            <w:pPr>
              <w:ind w:firstLine="0" w:firstLineChars="0"/>
              <w:jc w:val="center"/>
              <w:rPr>
                <w:rFonts w:hint="eastAsia" w:eastAsia="宋体"/>
                <w:b/>
                <w:bCs/>
                <w:lang w:val="en-US" w:eastAsia="zh-CN"/>
              </w:rPr>
            </w:pPr>
            <w:r>
              <w:rPr>
                <w:rFonts w:hint="eastAsia"/>
                <w:b/>
                <w:bCs/>
                <w:lang w:val="en-US" w:eastAsia="zh-CN"/>
              </w:rPr>
              <w:t>姓名</w:t>
            </w:r>
          </w:p>
        </w:tc>
        <w:tc>
          <w:tcPr>
            <w:tcW w:w="820" w:type="dxa"/>
            <w:vAlign w:val="center"/>
          </w:tcPr>
          <w:p w14:paraId="18D2D7AA">
            <w:pPr>
              <w:ind w:firstLine="0" w:firstLineChars="0"/>
              <w:jc w:val="center"/>
              <w:rPr>
                <w:rFonts w:hint="default"/>
                <w:b/>
                <w:bCs/>
                <w:lang w:val="en-US" w:eastAsia="zh-CN"/>
              </w:rPr>
            </w:pPr>
            <w:r>
              <w:rPr>
                <w:rFonts w:hint="eastAsia"/>
                <w:b w:val="0"/>
                <w:bCs w:val="0"/>
                <w:lang w:val="en-US" w:eastAsia="zh-CN"/>
              </w:rPr>
              <w:t>李好</w:t>
            </w:r>
          </w:p>
        </w:tc>
        <w:tc>
          <w:tcPr>
            <w:tcW w:w="1298" w:type="dxa"/>
            <w:vAlign w:val="center"/>
          </w:tcPr>
          <w:p w14:paraId="14922499">
            <w:pPr>
              <w:ind w:firstLine="0" w:firstLineChars="0"/>
              <w:jc w:val="center"/>
              <w:rPr>
                <w:rFonts w:hint="default" w:eastAsia="宋体"/>
                <w:b/>
                <w:bCs/>
                <w:lang w:val="en-US" w:eastAsia="zh-CN"/>
              </w:rPr>
            </w:pPr>
            <w:r>
              <w:rPr>
                <w:rFonts w:hint="eastAsia"/>
                <w:b/>
                <w:bCs/>
                <w:lang w:val="en-US" w:eastAsia="zh-CN"/>
              </w:rPr>
              <w:t>所属部门</w:t>
            </w:r>
          </w:p>
        </w:tc>
        <w:tc>
          <w:tcPr>
            <w:tcW w:w="1687" w:type="dxa"/>
            <w:vAlign w:val="center"/>
          </w:tcPr>
          <w:p w14:paraId="07572147">
            <w:pPr>
              <w:ind w:firstLine="0" w:firstLineChars="0"/>
              <w:jc w:val="center"/>
              <w:rPr>
                <w:rFonts w:hint="default"/>
                <w:b/>
                <w:bCs/>
                <w:lang w:val="en-US" w:eastAsia="zh-CN"/>
              </w:rPr>
            </w:pPr>
            <w:r>
              <w:rPr>
                <w:rFonts w:hint="eastAsia"/>
                <w:b w:val="0"/>
                <w:bCs w:val="0"/>
                <w:lang w:val="en-US" w:eastAsia="zh-CN"/>
              </w:rPr>
              <w:t>上海安全服务部门</w:t>
            </w:r>
          </w:p>
        </w:tc>
        <w:tc>
          <w:tcPr>
            <w:tcW w:w="1000" w:type="dxa"/>
            <w:vAlign w:val="center"/>
          </w:tcPr>
          <w:p w14:paraId="025DD946">
            <w:pPr>
              <w:ind w:firstLine="0" w:firstLineChars="0"/>
              <w:jc w:val="center"/>
              <w:rPr>
                <w:rFonts w:hint="default" w:eastAsia="宋体"/>
                <w:b/>
                <w:bCs/>
                <w:lang w:val="en-US" w:eastAsia="zh-CN"/>
              </w:rPr>
            </w:pPr>
            <w:r>
              <w:rPr>
                <w:rFonts w:hint="eastAsia"/>
                <w:b/>
                <w:bCs/>
                <w:lang w:val="en-US" w:eastAsia="zh-CN"/>
              </w:rPr>
              <w:t>联系方式</w:t>
            </w:r>
          </w:p>
        </w:tc>
        <w:tc>
          <w:tcPr>
            <w:tcW w:w="2976" w:type="dxa"/>
            <w:vAlign w:val="center"/>
          </w:tcPr>
          <w:p w14:paraId="4ED7E02D">
            <w:pPr>
              <w:ind w:firstLine="0" w:firstLineChars="0"/>
              <w:jc w:val="center"/>
              <w:rPr>
                <w:rFonts w:hint="default" w:eastAsia="宋体"/>
                <w:b/>
                <w:bCs/>
                <w:lang w:val="en-US" w:eastAsia="zh-CN"/>
              </w:rPr>
            </w:pPr>
            <w:r>
              <w:rPr>
                <w:rFonts w:hint="eastAsia"/>
                <w:b w:val="0"/>
                <w:bCs w:val="0"/>
                <w:lang w:val="en-US" w:eastAsia="zh-CN"/>
              </w:rPr>
              <w:t>hao.li@sh-xinzhizn.com</w:t>
            </w:r>
          </w:p>
        </w:tc>
      </w:tr>
    </w:tbl>
    <w:p w14:paraId="00641C01">
      <w:pPr>
        <w:widowControl/>
        <w:spacing w:line="240" w:lineRule="auto"/>
        <w:ind w:firstLine="0" w:firstLineChars="0"/>
        <w:jc w:val="left"/>
      </w:pPr>
    </w:p>
    <w:p w14:paraId="5224CAEE">
      <w:pPr>
        <w:pStyle w:val="23"/>
      </w:pPr>
      <w:bookmarkStart w:id="11" w:name="_Toc11007"/>
      <w:r>
        <w:rPr>
          <w:rFonts w:hint="eastAsia"/>
        </w:rPr>
        <w:t>.测试结果和建议</w:t>
      </w:r>
      <w:bookmarkEnd w:id="11"/>
    </w:p>
    <w:p w14:paraId="132EE30E">
      <w:pPr>
        <w:pStyle w:val="25"/>
      </w:pPr>
      <w:bookmarkStart w:id="12" w:name="_Toc6236"/>
      <w:r>
        <w:rPr>
          <w:rFonts w:hint="eastAsia"/>
        </w:rPr>
        <w:t>测试结果详情</w:t>
      </w:r>
      <w:bookmarkEnd w:id="12"/>
    </w:p>
    <w:p w14:paraId="0390460D">
      <w:pPr>
        <w:pStyle w:val="28"/>
      </w:pPr>
      <w:bookmarkStart w:id="13" w:name="_Toc28375"/>
      <w:r>
        <w:rPr>
          <w:rFonts w:hint="eastAsia"/>
          <w:lang w:val="en-US" w:eastAsia="zh-CN"/>
        </w:rPr>
        <w:t>敏感信息get方式展现</w:t>
      </w:r>
      <w:r>
        <w:rPr>
          <w:rFonts w:hint="eastAsia"/>
          <w:color w:val="FFC000"/>
        </w:rPr>
        <w:t>【</w:t>
      </w:r>
      <w:r>
        <w:rPr>
          <w:rFonts w:hint="eastAsia"/>
          <w:color w:val="FFC000"/>
          <w:lang w:val="en-US" w:eastAsia="zh-CN"/>
        </w:rPr>
        <w:t>中</w:t>
      </w:r>
      <w:r>
        <w:rPr>
          <w:rFonts w:hint="eastAsia"/>
          <w:color w:val="FFC000"/>
        </w:rPr>
        <w:t>危】</w:t>
      </w:r>
      <w:bookmarkEnd w:id="13"/>
    </w:p>
    <w:p w14:paraId="5B696BE0">
      <w:pPr>
        <w:spacing w:line="300" w:lineRule="auto"/>
        <w:ind w:firstLine="482"/>
        <w:rPr>
          <w:rFonts w:hint="eastAsia"/>
          <w:u w:val="none"/>
        </w:rPr>
      </w:pPr>
      <w:r>
        <w:rPr>
          <w:rFonts w:hint="eastAsia"/>
          <w:b/>
          <w:u w:val="none"/>
        </w:rPr>
        <w:t>问题描述</w:t>
      </w:r>
      <w:r>
        <w:rPr>
          <w:rFonts w:hint="eastAsia"/>
          <w:u w:val="none"/>
        </w:rPr>
        <w:t>：</w:t>
      </w:r>
    </w:p>
    <w:p w14:paraId="51C9008D">
      <w:pPr>
        <w:widowControl w:val="0"/>
        <w:numPr>
          <w:ilvl w:val="0"/>
          <w:numId w:val="0"/>
        </w:numPr>
        <w:tabs>
          <w:tab w:val="left" w:pos="312"/>
        </w:tabs>
        <w:spacing w:line="300" w:lineRule="auto"/>
        <w:jc w:val="both"/>
        <w:rPr>
          <w:rFonts w:hint="default"/>
          <w:u w:val="none"/>
          <w:lang w:val="en-US" w:eastAsia="zh-CN"/>
        </w:rPr>
      </w:pPr>
      <w:r>
        <w:rPr>
          <w:rFonts w:hint="eastAsia"/>
          <w:u w:val="none"/>
          <w:lang w:val="en-US" w:eastAsia="zh-CN"/>
        </w:rPr>
        <w:tab/>
      </w:r>
      <w:r>
        <w:rPr>
          <w:rFonts w:hint="eastAsia"/>
          <w:u w:val="none"/>
          <w:lang w:val="en-US" w:eastAsia="zh-CN"/>
        </w:rPr>
        <w:tab/>
      </w:r>
      <w:r>
        <w:rPr>
          <w:rFonts w:hint="eastAsia"/>
          <w:u w:val="none"/>
          <w:lang w:val="en-US" w:eastAsia="zh-CN"/>
        </w:rPr>
        <w:tab/>
      </w:r>
      <w:r>
        <w:rPr>
          <w:rFonts w:hint="eastAsia"/>
          <w:u w:val="none"/>
          <w:lang w:val="en-US" w:eastAsia="zh-CN"/>
        </w:rPr>
        <w:t>登录处账号、密码、手机号以get方式展现在url中</w:t>
      </w:r>
      <w:r>
        <w:rPr>
          <w:rFonts w:hint="eastAsia"/>
          <w:lang w:val="en-US" w:eastAsia="zh-CN"/>
        </w:rPr>
        <w:t>。</w:t>
      </w:r>
    </w:p>
    <w:p w14:paraId="33CD63E9">
      <w:pPr>
        <w:spacing w:line="300" w:lineRule="auto"/>
        <w:ind w:firstLine="482"/>
        <w:rPr>
          <w:rFonts w:hint="eastAsia"/>
          <w:b/>
          <w:u w:val="none"/>
        </w:rPr>
      </w:pPr>
      <w:r>
        <w:rPr>
          <w:rFonts w:hint="eastAsia"/>
          <w:b/>
          <w:u w:val="none"/>
        </w:rPr>
        <w:t>测试地址：</w:t>
      </w:r>
    </w:p>
    <w:p w14:paraId="26BF7016">
      <w:pPr>
        <w:widowControl w:val="0"/>
        <w:numPr>
          <w:ilvl w:val="0"/>
          <w:numId w:val="0"/>
        </w:numPr>
        <w:ind w:left="420" w:leftChars="0" w:firstLine="420" w:firstLineChars="0"/>
        <w:jc w:val="both"/>
        <w:rPr>
          <w:rFonts w:hint="default"/>
          <w:lang w:val="en-US" w:eastAsia="zh-CN"/>
        </w:rPr>
      </w:pPr>
      <w:r>
        <w:rPr>
          <w:rFonts w:hint="default"/>
          <w:lang w:val="en-US" w:eastAsia="zh-CN"/>
        </w:rPr>
        <w:fldChar w:fldCharType="begin"/>
      </w:r>
      <w:r>
        <w:rPr>
          <w:rFonts w:hint="default"/>
          <w:lang w:val="en-US" w:eastAsia="zh-CN"/>
        </w:rPr>
        <w:instrText xml:space="preserve"> HYPERLINK "https://portal.tdrc.org.cn/prod-api/auth/getCheckCode/15888888888" </w:instrText>
      </w:r>
      <w:r>
        <w:rPr>
          <w:rFonts w:hint="default"/>
          <w:lang w:val="en-US" w:eastAsia="zh-CN"/>
        </w:rPr>
        <w:fldChar w:fldCharType="separate"/>
      </w:r>
      <w:r>
        <w:rPr>
          <w:rFonts w:hint="eastAsia"/>
          <w:lang w:val="en-US" w:eastAsia="zh-CN"/>
        </w:rPr>
        <w:fldChar w:fldCharType="begin"/>
      </w:r>
      <w:r>
        <w:rPr>
          <w:rFonts w:hint="eastAsia"/>
          <w:lang w:val="en-US" w:eastAsia="zh-CN"/>
        </w:rPr>
        <w:instrText xml:space="preserve"> HYPERLINK "https://jkgl.shgh.cn:8001/wechat/#/index" </w:instrText>
      </w:r>
      <w:r>
        <w:rPr>
          <w:rFonts w:hint="eastAsia"/>
          <w:lang w:val="en-US" w:eastAsia="zh-CN"/>
        </w:rPr>
        <w:fldChar w:fldCharType="separate"/>
      </w:r>
      <w:r>
        <w:rPr>
          <w:rStyle w:val="17"/>
          <w:rFonts w:hint="eastAsia"/>
          <w:lang w:val="en-US" w:eastAsia="zh-CN"/>
        </w:rPr>
        <w:t>https://jkgl.shgh.cn:8001/wechat/#/login</w:t>
      </w:r>
      <w:r>
        <w:rPr>
          <w:rFonts w:hint="eastAsia"/>
          <w:lang w:val="en-US" w:eastAsia="zh-CN"/>
        </w:rPr>
        <w:fldChar w:fldCharType="end"/>
      </w:r>
      <w:r>
        <w:rPr>
          <w:rFonts w:hint="default"/>
          <w:lang w:val="en-US" w:eastAsia="zh-CN"/>
        </w:rPr>
        <w:fldChar w:fldCharType="end"/>
      </w:r>
    </w:p>
    <w:p w14:paraId="6BC7CCCA">
      <w:pPr>
        <w:spacing w:line="300" w:lineRule="auto"/>
        <w:ind w:firstLine="482"/>
        <w:rPr>
          <w:rFonts w:hint="default"/>
          <w:color w:val="auto"/>
          <w:u w:val="none"/>
          <w:lang w:val="en-US" w:eastAsia="zh-CN"/>
        </w:rPr>
      </w:pPr>
      <w:r>
        <w:rPr>
          <w:rFonts w:hint="eastAsia"/>
          <w:b/>
          <w:u w:val="none"/>
        </w:rPr>
        <w:t>测试过程：</w:t>
      </w:r>
    </w:p>
    <w:p w14:paraId="4BAA33F8">
      <w:pPr>
        <w:numPr>
          <w:ilvl w:val="0"/>
          <w:numId w:val="11"/>
        </w:numPr>
        <w:ind w:left="420" w:leftChars="0" w:firstLine="420" w:firstLineChars="0"/>
        <w:rPr>
          <w:rFonts w:hint="default" w:eastAsia="宋体"/>
          <w:lang w:val="en-US" w:eastAsia="zh-CN"/>
        </w:rPr>
      </w:pPr>
      <w:r>
        <w:rPr>
          <w:rFonts w:hint="eastAsia"/>
          <w:lang w:val="en-US" w:eastAsia="zh-CN"/>
        </w:rPr>
        <w:t>访问：</w:t>
      </w:r>
      <w:r>
        <w:rPr>
          <w:rFonts w:hint="eastAsia"/>
          <w:lang w:val="en-US" w:eastAsia="zh-CN"/>
        </w:rPr>
        <w:fldChar w:fldCharType="begin"/>
      </w:r>
      <w:r>
        <w:rPr>
          <w:rFonts w:hint="eastAsia"/>
          <w:lang w:val="en-US" w:eastAsia="zh-CN"/>
        </w:rPr>
        <w:instrText xml:space="preserve"> HYPERLINK "https://jkgl.shgh.cn:8001/wechat/#/index" </w:instrText>
      </w:r>
      <w:r>
        <w:rPr>
          <w:rFonts w:hint="eastAsia"/>
          <w:lang w:val="en-US" w:eastAsia="zh-CN"/>
        </w:rPr>
        <w:fldChar w:fldCharType="separate"/>
      </w:r>
      <w:r>
        <w:rPr>
          <w:rStyle w:val="17"/>
          <w:rFonts w:hint="eastAsia"/>
          <w:lang w:val="en-US" w:eastAsia="zh-CN"/>
        </w:rPr>
        <w:t>https://jkgl.shgh.cn:8001/wechat/#/login</w:t>
      </w:r>
      <w:r>
        <w:rPr>
          <w:rFonts w:hint="eastAsia"/>
          <w:lang w:val="en-US" w:eastAsia="zh-CN"/>
        </w:rPr>
        <w:fldChar w:fldCharType="end"/>
      </w:r>
    </w:p>
    <w:p w14:paraId="3C25CF3B">
      <w:pPr>
        <w:numPr>
          <w:ilvl w:val="0"/>
          <w:numId w:val="0"/>
        </w:numPr>
        <w:ind w:left="840" w:leftChars="0" w:firstLine="420" w:firstLineChars="0"/>
        <w:rPr>
          <w:rFonts w:hint="eastAsia"/>
          <w:lang w:val="en-US" w:eastAsia="zh-CN"/>
        </w:rPr>
      </w:pPr>
      <w:r>
        <w:rPr>
          <w:rFonts w:hint="eastAsia"/>
          <w:lang w:val="en-US" w:eastAsia="zh-CN"/>
        </w:rPr>
        <w:t>填写验证账号信息</w:t>
      </w:r>
    </w:p>
    <w:p w14:paraId="75E294C6">
      <w:pPr>
        <w:numPr>
          <w:numId w:val="0"/>
        </w:numPr>
        <w:ind w:left="420" w:leftChars="0" w:firstLine="420" w:firstLineChars="0"/>
        <w:rPr>
          <w:rFonts w:hint="eastAsia"/>
          <w:lang w:val="en-US" w:eastAsia="zh-CN"/>
        </w:rPr>
      </w:pPr>
      <w:r>
        <w:drawing>
          <wp:inline distT="0" distB="0" distL="114300" distR="114300">
            <wp:extent cx="5645785" cy="3645535"/>
            <wp:effectExtent l="0" t="0" r="5715" b="120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645785" cy="3645535"/>
                    </a:xfrm>
                    <a:prstGeom prst="rect">
                      <a:avLst/>
                    </a:prstGeom>
                    <a:noFill/>
                    <a:ln>
                      <a:noFill/>
                    </a:ln>
                  </pic:spPr>
                </pic:pic>
              </a:graphicData>
            </a:graphic>
          </wp:inline>
        </w:drawing>
      </w:r>
    </w:p>
    <w:p w14:paraId="39397CF7">
      <w:pPr>
        <w:numPr>
          <w:ilvl w:val="0"/>
          <w:numId w:val="11"/>
        </w:numPr>
        <w:ind w:left="420" w:leftChars="0" w:firstLine="420" w:firstLineChars="0"/>
        <w:rPr>
          <w:rFonts w:hint="eastAsia"/>
          <w:lang w:val="en-US" w:eastAsia="zh-CN"/>
        </w:rPr>
      </w:pPr>
      <w:r>
        <w:rPr>
          <w:rFonts w:hint="eastAsia"/>
          <w:lang w:val="en-US" w:eastAsia="zh-CN"/>
        </w:rPr>
        <w:t>点击“登录”跳转到下一流程即可再url中获取到输入的敏感信息及</w:t>
      </w:r>
      <w:r>
        <w:rPr>
          <w:rFonts w:hint="eastAsia"/>
          <w:lang w:val="en-US" w:eastAsia="zh-CN"/>
        </w:rPr>
        <w:tab/>
        <w:t/>
      </w:r>
      <w:r>
        <w:rPr>
          <w:rFonts w:hint="eastAsia"/>
          <w:lang w:val="en-US" w:eastAsia="zh-CN"/>
        </w:rPr>
        <w:tab/>
        <w:t>被隐藏的手机号信息</w:t>
      </w:r>
    </w:p>
    <w:p w14:paraId="0B23F19C">
      <w:pPr>
        <w:numPr>
          <w:numId w:val="0"/>
        </w:numPr>
        <w:ind w:left="840" w:leftChars="0"/>
        <w:rPr>
          <w:rFonts w:hint="eastAsia"/>
          <w:lang w:val="en-US" w:eastAsia="zh-CN"/>
        </w:rPr>
      </w:pPr>
      <w:r>
        <w:drawing>
          <wp:inline distT="0" distB="0" distL="114300" distR="114300">
            <wp:extent cx="4634230" cy="2479675"/>
            <wp:effectExtent l="0" t="0" r="1270"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4634230" cy="2479675"/>
                    </a:xfrm>
                    <a:prstGeom prst="rect">
                      <a:avLst/>
                    </a:prstGeom>
                    <a:noFill/>
                    <a:ln>
                      <a:noFill/>
                    </a:ln>
                  </pic:spPr>
                </pic:pic>
              </a:graphicData>
            </a:graphic>
          </wp:inline>
        </w:drawing>
      </w:r>
    </w:p>
    <w:p w14:paraId="16EAEF93">
      <w:pPr>
        <w:spacing w:line="300" w:lineRule="auto"/>
        <w:rPr>
          <w:rFonts w:hint="eastAsia"/>
          <w:b/>
          <w:u w:val="none"/>
        </w:rPr>
      </w:pPr>
      <w:r>
        <w:rPr>
          <w:rFonts w:hint="eastAsia"/>
          <w:b/>
          <w:u w:val="none"/>
        </w:rPr>
        <w:t>风险分析：</w:t>
      </w:r>
    </w:p>
    <w:p w14:paraId="061462CD">
      <w:pPr>
        <w:spacing w:line="300" w:lineRule="auto"/>
        <w:ind w:firstLine="897" w:firstLineChars="374"/>
        <w:rPr>
          <w:rFonts w:hint="eastAsia"/>
          <w:u w:val="none"/>
          <w:lang w:val="en-US" w:eastAsia="zh-CN"/>
        </w:rPr>
      </w:pPr>
      <w:r>
        <w:rPr>
          <w:rFonts w:hint="eastAsia"/>
          <w:u w:val="none"/>
          <w:lang w:val="en-US" w:eastAsia="zh-CN"/>
        </w:rPr>
        <w:t>可导致敏感信息泄露。</w:t>
      </w:r>
    </w:p>
    <w:p w14:paraId="1E3F78FB">
      <w:pPr>
        <w:spacing w:line="300" w:lineRule="auto"/>
        <w:rPr>
          <w:rFonts w:hint="eastAsia"/>
          <w:b/>
          <w:u w:val="none"/>
        </w:rPr>
      </w:pPr>
      <w:r>
        <w:rPr>
          <w:rFonts w:hint="eastAsia"/>
          <w:b/>
          <w:u w:val="none"/>
        </w:rPr>
        <w:t>安全建议：</w:t>
      </w:r>
    </w:p>
    <w:p w14:paraId="3E022551">
      <w:pPr>
        <w:numPr>
          <w:ilvl w:val="0"/>
          <w:numId w:val="12"/>
        </w:numPr>
        <w:spacing w:line="300" w:lineRule="auto"/>
        <w:ind w:firstLine="897" w:firstLineChars="374"/>
        <w:rPr>
          <w:rFonts w:hint="default"/>
          <w:u w:val="none"/>
          <w:lang w:val="en-US" w:eastAsia="zh-CN"/>
        </w:rPr>
      </w:pPr>
      <w:r>
        <w:rPr>
          <w:rFonts w:hint="eastAsia"/>
          <w:u w:val="none"/>
          <w:lang w:val="en-US" w:eastAsia="zh-CN"/>
        </w:rPr>
        <w:t>禁止敏感信息以明文方式及GET方式展示在url中。</w:t>
      </w:r>
    </w:p>
    <w:p w14:paraId="38CE16F9">
      <w:pPr>
        <w:pStyle w:val="28"/>
      </w:pPr>
      <w:bookmarkStart w:id="14" w:name="_Toc9759"/>
      <w:r>
        <w:rPr>
          <w:rFonts w:hint="eastAsia"/>
          <w:lang w:val="en-US" w:eastAsia="zh-CN"/>
        </w:rPr>
        <w:t>巡检账号弱密码</w:t>
      </w:r>
      <w:r>
        <w:rPr>
          <w:rFonts w:hint="eastAsia"/>
          <w:color w:val="FF0000"/>
        </w:rPr>
        <w:t>【</w:t>
      </w:r>
      <w:r>
        <w:rPr>
          <w:rFonts w:hint="eastAsia"/>
          <w:color w:val="FF0000"/>
          <w:lang w:val="en-US" w:eastAsia="zh-CN"/>
        </w:rPr>
        <w:t>高</w:t>
      </w:r>
      <w:r>
        <w:rPr>
          <w:rFonts w:hint="eastAsia"/>
          <w:color w:val="FF0000"/>
        </w:rPr>
        <w:t>危】</w:t>
      </w:r>
      <w:bookmarkEnd w:id="14"/>
    </w:p>
    <w:p w14:paraId="4BC101E6">
      <w:pPr>
        <w:spacing w:line="300" w:lineRule="auto"/>
        <w:ind w:firstLine="482"/>
        <w:rPr>
          <w:rFonts w:hint="eastAsia"/>
          <w:u w:val="none"/>
        </w:rPr>
      </w:pPr>
      <w:r>
        <w:rPr>
          <w:rFonts w:hint="eastAsia"/>
          <w:b/>
          <w:u w:val="none"/>
        </w:rPr>
        <w:t>问题描述</w:t>
      </w:r>
      <w:r>
        <w:rPr>
          <w:rFonts w:hint="eastAsia"/>
          <w:u w:val="none"/>
        </w:rPr>
        <w:t>：</w:t>
      </w:r>
    </w:p>
    <w:p w14:paraId="0F22F4D2">
      <w:pPr>
        <w:widowControl w:val="0"/>
        <w:numPr>
          <w:ilvl w:val="0"/>
          <w:numId w:val="0"/>
        </w:numPr>
        <w:tabs>
          <w:tab w:val="left" w:pos="312"/>
        </w:tabs>
        <w:spacing w:line="300" w:lineRule="auto"/>
        <w:jc w:val="both"/>
        <w:rPr>
          <w:rFonts w:hint="default"/>
          <w:u w:val="none"/>
          <w:lang w:val="en-US" w:eastAsia="zh-CN"/>
        </w:rPr>
      </w:pPr>
      <w:r>
        <w:rPr>
          <w:rFonts w:hint="eastAsia"/>
          <w:u w:val="none"/>
          <w:lang w:val="en-US" w:eastAsia="zh-CN"/>
        </w:rPr>
        <w:tab/>
      </w:r>
      <w:r>
        <w:rPr>
          <w:rFonts w:hint="eastAsia"/>
          <w:u w:val="none"/>
          <w:lang w:val="en-US" w:eastAsia="zh-CN"/>
        </w:rPr>
        <w:tab/>
      </w:r>
      <w:r>
        <w:rPr>
          <w:rFonts w:hint="eastAsia"/>
          <w:u w:val="none"/>
          <w:lang w:val="en-US" w:eastAsia="zh-CN"/>
        </w:rPr>
        <w:tab/>
      </w:r>
      <w:r>
        <w:rPr>
          <w:rFonts w:hint="eastAsia"/>
          <w:u w:val="none"/>
          <w:lang w:val="en-US" w:eastAsia="zh-CN"/>
        </w:rPr>
        <w:t>账号弱密码</w:t>
      </w:r>
      <w:r>
        <w:rPr>
          <w:rFonts w:hint="eastAsia"/>
          <w:lang w:val="en-US" w:eastAsia="zh-CN"/>
        </w:rPr>
        <w:t>。</w:t>
      </w:r>
    </w:p>
    <w:p w14:paraId="1194B2EE">
      <w:pPr>
        <w:spacing w:line="300" w:lineRule="auto"/>
        <w:ind w:firstLine="482"/>
        <w:rPr>
          <w:rFonts w:hint="eastAsia"/>
          <w:b/>
          <w:u w:val="none"/>
        </w:rPr>
      </w:pPr>
      <w:r>
        <w:rPr>
          <w:rFonts w:hint="eastAsia"/>
          <w:b/>
          <w:u w:val="none"/>
        </w:rPr>
        <w:t>测试地址：</w:t>
      </w:r>
    </w:p>
    <w:p w14:paraId="543D7C39">
      <w:pPr>
        <w:widowControl w:val="0"/>
        <w:numPr>
          <w:ilvl w:val="0"/>
          <w:numId w:val="0"/>
        </w:numPr>
        <w:ind w:left="420" w:leftChars="0" w:firstLine="420" w:firstLineChars="0"/>
        <w:jc w:val="both"/>
        <w:rPr>
          <w:rFonts w:hint="default"/>
          <w:lang w:val="en-US" w:eastAsia="zh-CN"/>
        </w:rPr>
      </w:pPr>
      <w:r>
        <w:rPr>
          <w:rFonts w:hint="default"/>
          <w:lang w:val="en-US" w:eastAsia="zh-CN"/>
        </w:rPr>
        <w:fldChar w:fldCharType="begin"/>
      </w:r>
      <w:r>
        <w:rPr>
          <w:rFonts w:hint="default"/>
          <w:lang w:val="en-US" w:eastAsia="zh-CN"/>
        </w:rPr>
        <w:instrText xml:space="preserve"> HYPERLINK "https://jkgl.shgh.cn:8001/registerLoginFindpwd/login.html" </w:instrText>
      </w:r>
      <w:r>
        <w:rPr>
          <w:rFonts w:hint="default"/>
          <w:lang w:val="en-US" w:eastAsia="zh-CN"/>
        </w:rPr>
        <w:fldChar w:fldCharType="separate"/>
      </w:r>
      <w:r>
        <w:rPr>
          <w:rStyle w:val="17"/>
          <w:rFonts w:hint="default"/>
          <w:lang w:val="en-US" w:eastAsia="zh-CN"/>
        </w:rPr>
        <w:t>https://jkgl.shgh.cn:8001/registerLoginFindpwd/login.html</w:t>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"https://portal.tdrc.org.cn/prod-api/auth/getCheckCode/15888888888" </w:instrText>
      </w:r>
      <w:r>
        <w:rPr>
          <w:rFonts w:hint="default"/>
          <w:lang w:val="en-US" w:eastAsia="zh-CN"/>
        </w:rPr>
        <w:fldChar w:fldCharType="separate"/>
      </w:r>
      <w:r>
        <w:rPr>
          <w:rFonts w:hint="default"/>
          <w:lang w:val="en-US" w:eastAsia="zh-CN"/>
        </w:rPr>
        <w:fldChar w:fldCharType="end"/>
      </w:r>
    </w:p>
    <w:p w14:paraId="34644F79">
      <w:pPr>
        <w:spacing w:line="300" w:lineRule="auto"/>
        <w:ind w:firstLine="482"/>
        <w:rPr>
          <w:rFonts w:hint="default"/>
          <w:color w:val="auto"/>
          <w:u w:val="none"/>
          <w:lang w:val="en-US" w:eastAsia="zh-CN"/>
        </w:rPr>
      </w:pPr>
      <w:r>
        <w:rPr>
          <w:rFonts w:hint="eastAsia"/>
          <w:b/>
          <w:u w:val="none"/>
        </w:rPr>
        <w:t>测试过程：</w:t>
      </w:r>
    </w:p>
    <w:p w14:paraId="6C2558F8">
      <w:pPr>
        <w:numPr>
          <w:ilvl w:val="0"/>
          <w:numId w:val="13"/>
        </w:numPr>
        <w:ind w:leftChars="200" w:firstLine="419" w:firstLineChars="0"/>
        <w:rPr>
          <w:rFonts w:hint="eastAsia"/>
          <w:lang w:val="en-US" w:eastAsia="zh-CN"/>
        </w:rPr>
      </w:pPr>
      <w:r>
        <w:rPr>
          <w:rFonts w:hint="eastAsia"/>
          <w:lang w:val="en-US" w:eastAsia="zh-CN"/>
        </w:rPr>
        <w:fldChar w:fldCharType="begin"/>
      </w:r>
      <w:r>
        <w:rPr>
          <w:rFonts w:hint="eastAsia"/>
          <w:lang w:val="en-US" w:eastAsia="zh-CN"/>
        </w:rPr>
        <w:instrText xml:space="preserve"> HYPERLINK "https://jkgl.shgh.cn:8001/wechat/static/js/app.879cd354f183e52fc5761687158540803.js" </w:instrText>
      </w:r>
      <w:r>
        <w:rPr>
          <w:rFonts w:hint="eastAsia"/>
          <w:lang w:val="en-US" w:eastAsia="zh-CN"/>
        </w:rPr>
        <w:fldChar w:fldCharType="separate"/>
      </w:r>
      <w:r>
        <w:rPr>
          <w:rStyle w:val="17"/>
          <w:rFonts w:hint="eastAsia"/>
          <w:lang w:val="en-US" w:eastAsia="zh-CN"/>
        </w:rPr>
        <w:t>https://jkgl.shgh.cn:8001/wechat/static/js/app.879cd354f183e52fc5761687158540803.js</w:t>
      </w:r>
      <w:r>
        <w:rPr>
          <w:rFonts w:hint="eastAsia"/>
          <w:lang w:val="en-US" w:eastAsia="zh-CN"/>
        </w:rPr>
        <w:fldChar w:fldCharType="end"/>
      </w:r>
      <w:r>
        <w:rPr>
          <w:rFonts w:hint="eastAsia"/>
          <w:lang w:val="en-US" w:eastAsia="zh-CN"/>
        </w:rPr>
        <w:t>文件中解密jwt token值获取登录账号</w:t>
      </w:r>
    </w:p>
    <w:p w14:paraId="6A063CB2">
      <w:pPr>
        <w:numPr>
          <w:ilvl w:val="0"/>
          <w:numId w:val="0"/>
        </w:numPr>
        <w:ind w:left="420" w:leftChars="0" w:firstLine="420" w:firstLineChars="0"/>
      </w:pPr>
      <w:r>
        <w:drawing>
          <wp:inline distT="0" distB="0" distL="114300" distR="114300">
            <wp:extent cx="5666740" cy="1748790"/>
            <wp:effectExtent l="0" t="0" r="10160" b="38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666740" cy="1748790"/>
                    </a:xfrm>
                    <a:prstGeom prst="rect">
                      <a:avLst/>
                    </a:prstGeom>
                    <a:noFill/>
                    <a:ln>
                      <a:noFill/>
                    </a:ln>
                  </pic:spPr>
                </pic:pic>
              </a:graphicData>
            </a:graphic>
          </wp:inline>
        </w:drawing>
      </w:r>
    </w:p>
    <w:p w14:paraId="18AD19D8">
      <w:pPr>
        <w:numPr>
          <w:ilvl w:val="0"/>
          <w:numId w:val="13"/>
        </w:numPr>
        <w:ind w:left="480" w:leftChars="200" w:firstLine="419" w:firstLineChars="0"/>
        <w:rPr>
          <w:rFonts w:hint="eastAsia"/>
          <w:lang w:val="en-US" w:eastAsia="zh-CN"/>
        </w:rPr>
      </w:pPr>
      <w:r>
        <w:rPr>
          <w:rFonts w:hint="eastAsia"/>
          <w:lang w:val="en-US" w:eastAsia="zh-CN"/>
        </w:rPr>
        <w:t>输入登录账号及密码信息</w:t>
      </w:r>
    </w:p>
    <w:p w14:paraId="6839AD31">
      <w:pPr>
        <w:numPr>
          <w:numId w:val="0"/>
        </w:numPr>
        <w:ind w:leftChars="200" w:firstLine="419" w:firstLineChars="0"/>
        <w:rPr>
          <w:rFonts w:hint="eastAsia"/>
          <w:lang w:val="en-US" w:eastAsia="zh-CN"/>
        </w:rPr>
      </w:pPr>
      <w:r>
        <w:drawing>
          <wp:inline distT="0" distB="0" distL="114300" distR="114300">
            <wp:extent cx="5320665" cy="3573145"/>
            <wp:effectExtent l="0" t="0" r="635"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320665" cy="3573145"/>
                    </a:xfrm>
                    <a:prstGeom prst="rect">
                      <a:avLst/>
                    </a:prstGeom>
                    <a:noFill/>
                    <a:ln>
                      <a:noFill/>
                    </a:ln>
                  </pic:spPr>
                </pic:pic>
              </a:graphicData>
            </a:graphic>
          </wp:inline>
        </w:drawing>
      </w:r>
    </w:p>
    <w:p w14:paraId="15A754D3">
      <w:pPr>
        <w:numPr>
          <w:ilvl w:val="0"/>
          <w:numId w:val="13"/>
        </w:numPr>
        <w:ind w:left="480" w:leftChars="200" w:firstLine="419" w:firstLineChars="0"/>
        <w:rPr>
          <w:rFonts w:hint="eastAsia"/>
          <w:lang w:val="en-US" w:eastAsia="zh-CN"/>
        </w:rPr>
      </w:pPr>
      <w:r>
        <w:rPr>
          <w:rFonts w:hint="eastAsia"/>
          <w:lang w:val="en-US" w:eastAsia="zh-CN"/>
        </w:rPr>
        <w:t>跳转到如下可证明密码正确</w:t>
      </w:r>
    </w:p>
    <w:p w14:paraId="63ACFBDC">
      <w:pPr>
        <w:numPr>
          <w:numId w:val="0"/>
        </w:numPr>
        <w:ind w:leftChars="200" w:firstLine="419" w:firstLineChars="0"/>
        <w:rPr>
          <w:rFonts w:hint="eastAsia"/>
          <w:lang w:val="en-US" w:eastAsia="zh-CN"/>
        </w:rPr>
      </w:pPr>
      <w:r>
        <w:drawing>
          <wp:inline distT="0" distB="0" distL="114300" distR="114300">
            <wp:extent cx="5471795" cy="4067175"/>
            <wp:effectExtent l="0" t="0" r="1905"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5471795" cy="4067175"/>
                    </a:xfrm>
                    <a:prstGeom prst="rect">
                      <a:avLst/>
                    </a:prstGeom>
                    <a:noFill/>
                    <a:ln>
                      <a:noFill/>
                    </a:ln>
                  </pic:spPr>
                </pic:pic>
              </a:graphicData>
            </a:graphic>
          </wp:inline>
        </w:drawing>
      </w:r>
    </w:p>
    <w:p w14:paraId="2A2C54CC">
      <w:pPr>
        <w:numPr>
          <w:ilvl w:val="0"/>
          <w:numId w:val="0"/>
        </w:numPr>
        <w:rPr>
          <w:rFonts w:hint="default"/>
          <w:lang w:val="en-US" w:eastAsia="zh-CN"/>
        </w:rPr>
      </w:pPr>
    </w:p>
    <w:p w14:paraId="3149D9EB">
      <w:pPr>
        <w:spacing w:line="300" w:lineRule="auto"/>
        <w:rPr>
          <w:rFonts w:hint="eastAsia"/>
          <w:b/>
          <w:u w:val="none"/>
        </w:rPr>
      </w:pPr>
      <w:r>
        <w:rPr>
          <w:rFonts w:hint="eastAsia"/>
          <w:b/>
          <w:u w:val="none"/>
        </w:rPr>
        <w:t>风险分析：</w:t>
      </w:r>
    </w:p>
    <w:p w14:paraId="18BFE210">
      <w:pPr>
        <w:spacing w:line="300" w:lineRule="auto"/>
        <w:ind w:firstLine="897" w:firstLineChars="374"/>
        <w:rPr>
          <w:rFonts w:hint="eastAsia"/>
          <w:u w:val="none"/>
          <w:lang w:val="en-US" w:eastAsia="zh-CN"/>
        </w:rPr>
      </w:pPr>
      <w:r>
        <w:rPr>
          <w:rFonts w:hint="eastAsia"/>
          <w:u w:val="none"/>
          <w:lang w:val="en-US" w:eastAsia="zh-CN"/>
        </w:rPr>
        <w:t>弱密码可增加攻击面，扩展攻击思路，在特定条件下可导致信息泄露等</w:t>
      </w:r>
      <w:r>
        <w:rPr>
          <w:rFonts w:hint="eastAsia"/>
          <w:u w:val="none"/>
          <w:lang w:val="en-US" w:eastAsia="zh-CN"/>
        </w:rPr>
        <w:tab/>
        <w:t/>
      </w:r>
      <w:r>
        <w:rPr>
          <w:rFonts w:hint="eastAsia"/>
          <w:u w:val="none"/>
          <w:lang w:val="en-US" w:eastAsia="zh-CN"/>
        </w:rPr>
        <w:tab/>
        <w:t>严重问题。</w:t>
      </w:r>
    </w:p>
    <w:p w14:paraId="270C56B9">
      <w:pPr>
        <w:spacing w:line="300" w:lineRule="auto"/>
        <w:rPr>
          <w:rFonts w:hint="eastAsia"/>
          <w:b/>
          <w:u w:val="none"/>
        </w:rPr>
      </w:pPr>
      <w:r>
        <w:rPr>
          <w:rFonts w:hint="eastAsia"/>
          <w:b/>
          <w:u w:val="none"/>
        </w:rPr>
        <w:t>安全建议：</w:t>
      </w:r>
    </w:p>
    <w:p w14:paraId="4C37D04A">
      <w:pPr>
        <w:numPr>
          <w:ilvl w:val="0"/>
          <w:numId w:val="14"/>
        </w:numPr>
        <w:spacing w:line="300" w:lineRule="auto"/>
        <w:ind w:left="420" w:leftChars="0" w:firstLine="420" w:firstLineChars="0"/>
        <w:rPr>
          <w:rFonts w:hint="default"/>
          <w:u w:val="none"/>
          <w:lang w:val="en-US" w:eastAsia="zh-CN"/>
        </w:rPr>
      </w:pPr>
      <w:r>
        <w:rPr>
          <w:rFonts w:hint="eastAsia"/>
          <w:u w:val="none"/>
          <w:lang w:val="en-US" w:eastAsia="zh-CN"/>
        </w:rPr>
        <w:t>在不影响业务的前提下删除js中的token信息。</w:t>
      </w:r>
    </w:p>
    <w:p w14:paraId="0272627D">
      <w:pPr>
        <w:numPr>
          <w:ilvl w:val="0"/>
          <w:numId w:val="14"/>
        </w:numPr>
        <w:spacing w:line="300" w:lineRule="auto"/>
        <w:ind w:left="420" w:leftChars="0" w:firstLine="420" w:firstLineChars="0"/>
        <w:rPr>
          <w:rFonts w:hint="default"/>
          <w:u w:val="none"/>
          <w:lang w:val="en-US" w:eastAsia="zh-CN"/>
        </w:rPr>
      </w:pPr>
      <w:r>
        <w:rPr>
          <w:rFonts w:hint="eastAsia"/>
          <w:u w:val="none"/>
          <w:lang w:val="en-US" w:eastAsia="zh-CN"/>
        </w:rPr>
        <w:t>强制密码设置为多重组合形式的强密码。</w:t>
      </w:r>
    </w:p>
    <w:p w14:paraId="10C88852">
      <w:pPr>
        <w:spacing w:line="300" w:lineRule="auto"/>
        <w:rPr>
          <w:rFonts w:hint="default"/>
          <w:u w:val="none"/>
          <w:lang w:val="en-US" w:eastAsia="zh-CN"/>
        </w:rPr>
      </w:pPr>
    </w:p>
    <w:p w14:paraId="254F7149">
      <w:pPr>
        <w:pStyle w:val="28"/>
        <w:rPr>
          <w:rFonts w:hint="eastAsia" w:eastAsia="宋体" w:asciiTheme="minorHAnsi" w:hAnsiTheme="minorHAnsi" w:cstheme="minorBidi"/>
          <w:b/>
          <w:bCs/>
          <w:kern w:val="2"/>
          <w:sz w:val="28"/>
          <w:szCs w:val="32"/>
          <w:lang w:val="en-US" w:eastAsia="zh-CN" w:bidi="ar-SA"/>
        </w:rPr>
      </w:pPr>
      <w:bookmarkStart w:id="15" w:name="_Toc19665"/>
      <w:r>
        <w:rPr>
          <w:rFonts w:hint="eastAsia" w:cstheme="minorBidi"/>
          <w:b/>
          <w:bCs/>
          <w:kern w:val="2"/>
          <w:sz w:val="28"/>
          <w:szCs w:val="32"/>
          <w:lang w:val="en-US" w:eastAsia="zh-CN" w:bidi="ar-SA"/>
        </w:rPr>
        <w:t>版本信息泄露</w:t>
      </w:r>
      <w:r>
        <w:rPr>
          <w:rFonts w:hint="eastAsia" w:cstheme="minorBidi"/>
          <w:b/>
          <w:bCs/>
          <w:color w:val="70AD47" w:themeColor="accent6"/>
          <w:kern w:val="2"/>
          <w:sz w:val="28"/>
          <w:szCs w:val="32"/>
          <w:lang w:val="en-US" w:eastAsia="zh-CN" w:bidi="ar-SA"/>
          <w14:textFill>
            <w14:solidFill>
              <w14:schemeClr w14:val="accent6"/>
            </w14:solidFill>
          </w14:textFill>
        </w:rPr>
        <w:t>【低危】</w:t>
      </w:r>
      <w:bookmarkEnd w:id="15"/>
    </w:p>
    <w:p w14:paraId="6F62A52A">
      <w:pPr>
        <w:spacing w:line="300" w:lineRule="auto"/>
        <w:ind w:firstLine="482"/>
        <w:rPr>
          <w:rFonts w:hint="eastAsia"/>
          <w:b/>
          <w:u w:val="none"/>
        </w:rPr>
      </w:pPr>
      <w:r>
        <w:rPr>
          <w:rFonts w:hint="eastAsia"/>
          <w:b/>
          <w:u w:val="none"/>
        </w:rPr>
        <w:t>问题描述：</w:t>
      </w:r>
    </w:p>
    <w:p w14:paraId="0D8317AD">
      <w:pPr>
        <w:numPr>
          <w:ilvl w:val="0"/>
          <w:numId w:val="0"/>
        </w:numPr>
        <w:spacing w:line="300" w:lineRule="auto"/>
        <w:ind w:left="420" w:leftChars="0" w:firstLine="420" w:firstLineChars="0"/>
        <w:rPr>
          <w:rFonts w:hint="default"/>
          <w:u w:val="none"/>
          <w:lang w:val="en-US" w:eastAsia="zh-CN"/>
        </w:rPr>
      </w:pPr>
      <w:r>
        <w:rPr>
          <w:rFonts w:hint="eastAsia"/>
          <w:u w:val="none"/>
          <w:lang w:val="en-US" w:eastAsia="zh-CN"/>
        </w:rPr>
        <w:t>服务端响应头中返回版本号信息。</w:t>
      </w:r>
    </w:p>
    <w:p w14:paraId="1548287B">
      <w:pPr>
        <w:spacing w:line="300" w:lineRule="auto"/>
        <w:ind w:firstLine="482"/>
        <w:rPr>
          <w:rFonts w:hint="eastAsia"/>
          <w:b/>
          <w:u w:val="none"/>
        </w:rPr>
      </w:pPr>
      <w:r>
        <w:rPr>
          <w:rFonts w:hint="eastAsia"/>
          <w:b/>
          <w:u w:val="none"/>
        </w:rPr>
        <w:t>测试地址：</w:t>
      </w:r>
    </w:p>
    <w:p w14:paraId="5C271B95">
      <w:pPr>
        <w:spacing w:line="300" w:lineRule="auto"/>
        <w:ind w:firstLine="900" w:firstLineChars="375"/>
        <w:rPr>
          <w:rFonts w:hint="default"/>
          <w:lang w:val="en-US" w:eastAsia="zh-CN"/>
        </w:rPr>
      </w:pPr>
      <w:r>
        <w:rPr>
          <w:rFonts w:hint="eastAsia"/>
          <w:lang w:val="en-US" w:eastAsia="zh-CN"/>
        </w:rPr>
        <w:fldChar w:fldCharType="begin"/>
      </w:r>
      <w:r>
        <w:rPr>
          <w:rFonts w:hint="eastAsia"/>
          <w:lang w:val="en-US" w:eastAsia="zh-CN"/>
        </w:rPr>
        <w:instrText xml:space="preserve"> HYPERLINK "https://jkgl.shgh.cn:8001/" </w:instrText>
      </w:r>
      <w:r>
        <w:rPr>
          <w:rFonts w:hint="eastAsia"/>
          <w:lang w:val="en-US" w:eastAsia="zh-CN"/>
        </w:rPr>
        <w:fldChar w:fldCharType="separate"/>
      </w:r>
      <w:r>
        <w:rPr>
          <w:rStyle w:val="17"/>
          <w:rFonts w:hint="eastAsia"/>
          <w:lang w:val="en-US" w:eastAsia="zh-CN"/>
        </w:rPr>
        <w:t>https://jkgl.shgh.cn:8001/</w:t>
      </w:r>
      <w:r>
        <w:rPr>
          <w:rFonts w:hint="eastAsia"/>
          <w:lang w:val="en-US" w:eastAsia="zh-CN"/>
        </w:rPr>
        <w:fldChar w:fldCharType="end"/>
      </w:r>
    </w:p>
    <w:p w14:paraId="04E7EDAB">
      <w:pPr>
        <w:spacing w:line="300" w:lineRule="auto"/>
        <w:ind w:firstLine="482"/>
        <w:rPr>
          <w:rFonts w:hint="eastAsia"/>
          <w:lang w:val="en-US" w:eastAsia="zh-CN"/>
        </w:rPr>
      </w:pPr>
      <w:r>
        <w:rPr>
          <w:rFonts w:hint="eastAsia"/>
          <w:b/>
          <w:u w:val="none"/>
        </w:rPr>
        <w:t>测试过程：</w:t>
      </w:r>
    </w:p>
    <w:p w14:paraId="7A1306F9">
      <w:pPr>
        <w:numPr>
          <w:ilvl w:val="0"/>
          <w:numId w:val="0"/>
        </w:numPr>
        <w:ind w:left="420" w:leftChars="0" w:firstLine="420" w:firstLineChars="0"/>
        <w:rPr>
          <w:rFonts w:hint="eastAsia"/>
          <w:lang w:val="en-US" w:eastAsia="zh-CN"/>
        </w:rPr>
      </w:pPr>
      <w:r>
        <w:rPr>
          <w:rFonts w:hint="eastAsia"/>
          <w:lang w:val="en-US" w:eastAsia="zh-CN"/>
        </w:rPr>
        <w:t>访问：</w:t>
      </w:r>
      <w:r>
        <w:rPr>
          <w:rFonts w:hint="eastAsia"/>
          <w:lang w:val="en-US" w:eastAsia="zh-CN"/>
        </w:rPr>
        <w:fldChar w:fldCharType="begin"/>
      </w:r>
      <w:r>
        <w:rPr>
          <w:rFonts w:hint="eastAsia"/>
          <w:lang w:val="en-US" w:eastAsia="zh-CN"/>
        </w:rPr>
        <w:instrText xml:space="preserve"> HYPERLINK "https://jkgl.shgh.cn:8001/" </w:instrText>
      </w:r>
      <w:r>
        <w:rPr>
          <w:rFonts w:hint="eastAsia"/>
          <w:lang w:val="en-US" w:eastAsia="zh-CN"/>
        </w:rPr>
        <w:fldChar w:fldCharType="separate"/>
      </w:r>
      <w:r>
        <w:rPr>
          <w:rStyle w:val="17"/>
          <w:rFonts w:hint="eastAsia"/>
          <w:lang w:val="en-US" w:eastAsia="zh-CN"/>
        </w:rPr>
        <w:t>https://jkgl.shgh.cn:8001/</w:t>
      </w:r>
      <w:r>
        <w:rPr>
          <w:rFonts w:hint="eastAsia"/>
          <w:lang w:val="en-US" w:eastAsia="zh-CN"/>
        </w:rPr>
        <w:fldChar w:fldCharType="end"/>
      </w:r>
    </w:p>
    <w:p w14:paraId="0629626E">
      <w:pPr>
        <w:numPr>
          <w:ilvl w:val="0"/>
          <w:numId w:val="0"/>
        </w:numPr>
        <w:ind w:left="420" w:leftChars="0" w:firstLine="420" w:firstLineChars="0"/>
        <w:rPr>
          <w:rFonts w:hint="eastAsia"/>
          <w:lang w:val="en-US" w:eastAsia="zh-CN"/>
        </w:rPr>
      </w:pPr>
      <w:r>
        <w:rPr>
          <w:rFonts w:hint="eastAsia"/>
          <w:lang w:val="en-US" w:eastAsia="zh-CN"/>
        </w:rPr>
        <w:t>服务端返回版本信息</w:t>
      </w:r>
    </w:p>
    <w:p w14:paraId="68D546EF">
      <w:pPr>
        <w:widowControl w:val="0"/>
        <w:numPr>
          <w:ilvl w:val="0"/>
          <w:numId w:val="0"/>
        </w:numPr>
        <w:spacing w:line="300" w:lineRule="auto"/>
        <w:ind w:left="420" w:leftChars="0" w:firstLine="420" w:firstLineChars="0"/>
        <w:jc w:val="both"/>
      </w:pPr>
      <w:r>
        <w:drawing>
          <wp:inline distT="0" distB="0" distL="114300" distR="114300">
            <wp:extent cx="5432425" cy="1743710"/>
            <wp:effectExtent l="0" t="0" r="317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432425" cy="1743710"/>
                    </a:xfrm>
                    <a:prstGeom prst="rect">
                      <a:avLst/>
                    </a:prstGeom>
                    <a:noFill/>
                    <a:ln>
                      <a:noFill/>
                    </a:ln>
                  </pic:spPr>
                </pic:pic>
              </a:graphicData>
            </a:graphic>
          </wp:inline>
        </w:drawing>
      </w:r>
    </w:p>
    <w:p w14:paraId="3B286591">
      <w:pPr>
        <w:widowControl w:val="0"/>
        <w:numPr>
          <w:ilvl w:val="0"/>
          <w:numId w:val="0"/>
        </w:numPr>
        <w:spacing w:line="300" w:lineRule="auto"/>
        <w:jc w:val="both"/>
        <w:rPr>
          <w:rFonts w:hint="default"/>
          <w:lang w:val="en-US" w:eastAsia="zh-CN"/>
        </w:rPr>
      </w:pPr>
    </w:p>
    <w:p w14:paraId="4AF473FF">
      <w:pPr>
        <w:spacing w:line="300" w:lineRule="auto"/>
        <w:ind w:firstLine="482"/>
        <w:rPr>
          <w:rFonts w:hint="eastAsia"/>
          <w:u w:val="none"/>
          <w:lang w:val="en-US" w:eastAsia="zh-CN"/>
        </w:rPr>
      </w:pPr>
      <w:r>
        <w:rPr>
          <w:rFonts w:hint="eastAsia"/>
          <w:b/>
          <w:u w:val="none"/>
        </w:rPr>
        <w:t>风险分析：</w:t>
      </w:r>
    </w:p>
    <w:p w14:paraId="1264306E">
      <w:pPr>
        <w:spacing w:line="300" w:lineRule="auto"/>
        <w:ind w:firstLine="897" w:firstLineChars="374"/>
        <w:rPr>
          <w:rFonts w:hint="default" w:eastAsia="宋体"/>
          <w:b/>
          <w:u w:val="none"/>
          <w:lang w:val="en-US" w:eastAsia="zh-CN"/>
        </w:rPr>
      </w:pPr>
      <w:r>
        <w:rPr>
          <w:rFonts w:hint="eastAsia"/>
          <w:lang w:val="en-US" w:eastAsia="zh-CN"/>
        </w:rPr>
        <w:t>组件版本信息泄露可能使攻击者识别出系统中的已知漏洞，增加被攻击</w:t>
      </w:r>
      <w:r>
        <w:rPr>
          <w:rFonts w:hint="eastAsia"/>
          <w:lang w:val="en-US" w:eastAsia="zh-CN"/>
        </w:rPr>
        <w:tab/>
      </w:r>
      <w:r>
        <w:rPr>
          <w:rFonts w:hint="eastAsia"/>
          <w:lang w:val="en-US" w:eastAsia="zh-CN"/>
        </w:rPr>
        <w:t>的风险</w:t>
      </w:r>
      <w:r>
        <w:rPr>
          <w:rFonts w:ascii="宋体" w:hAnsi="宋体"/>
        </w:rPr>
        <w:t>。</w:t>
      </w:r>
    </w:p>
    <w:p w14:paraId="1DE82B7A">
      <w:pPr>
        <w:spacing w:line="300" w:lineRule="auto"/>
        <w:ind w:firstLine="482"/>
        <w:rPr>
          <w:b/>
          <w:u w:val="none"/>
        </w:rPr>
      </w:pPr>
      <w:r>
        <w:rPr>
          <w:rFonts w:hint="eastAsia"/>
          <w:b/>
          <w:u w:val="none"/>
        </w:rPr>
        <w:t>安全建议：</w:t>
      </w:r>
    </w:p>
    <w:p w14:paraId="116C98D9">
      <w:pPr>
        <w:numPr>
          <w:ilvl w:val="0"/>
          <w:numId w:val="15"/>
        </w:numPr>
        <w:spacing w:line="300" w:lineRule="auto"/>
        <w:ind w:left="0" w:leftChars="0" w:firstLine="897" w:firstLineChars="374"/>
        <w:rPr>
          <w:rFonts w:hint="default" w:ascii="宋体" w:hAnsi="宋体"/>
          <w:lang w:val="en-US" w:eastAsia="zh-CN"/>
        </w:rPr>
      </w:pPr>
      <w:r>
        <w:rPr>
          <w:rFonts w:hint="default" w:ascii="宋体" w:hAnsi="宋体"/>
          <w:lang w:val="en-US" w:eastAsia="zh-CN"/>
        </w:rPr>
        <w:t>移除或隐藏版本信息：在生产环境中移除或隐藏系统组件的版本信</w:t>
      </w:r>
      <w:r>
        <w:rPr>
          <w:rFonts w:hint="eastAsia"/>
          <w:lang w:val="en-US" w:eastAsia="zh-CN"/>
        </w:rPr>
        <w:tab/>
      </w:r>
      <w:r>
        <w:rPr>
          <w:rFonts w:hint="default" w:ascii="宋体" w:hAnsi="宋体"/>
          <w:lang w:val="en-US" w:eastAsia="zh-CN"/>
        </w:rPr>
        <w:t>息，以防止攻击者获取这些信息。</w:t>
      </w:r>
    </w:p>
    <w:p w14:paraId="0BBF769B">
      <w:pPr>
        <w:numPr>
          <w:ilvl w:val="0"/>
          <w:numId w:val="15"/>
        </w:numPr>
        <w:spacing w:line="300" w:lineRule="auto"/>
        <w:ind w:left="0" w:leftChars="0" w:firstLine="897" w:firstLineChars="374"/>
        <w:rPr>
          <w:rFonts w:hint="default" w:ascii="宋体" w:hAnsi="宋体"/>
          <w:lang w:val="en-US" w:eastAsia="zh-CN"/>
        </w:rPr>
      </w:pPr>
      <w:r>
        <w:rPr>
          <w:rFonts w:hint="default" w:ascii="宋体" w:hAnsi="宋体"/>
          <w:lang w:val="en-US" w:eastAsia="zh-CN"/>
        </w:rPr>
        <w:t>访问权限限制：限制对系统组件的访问权限，确保只有授权用户可</w:t>
      </w:r>
      <w:r>
        <w:rPr>
          <w:rFonts w:hint="eastAsia"/>
          <w:lang w:val="en-US" w:eastAsia="zh-CN"/>
        </w:rPr>
        <w:tab/>
      </w:r>
      <w:r>
        <w:rPr>
          <w:rFonts w:hint="default" w:ascii="宋体" w:hAnsi="宋体"/>
          <w:lang w:val="en-US" w:eastAsia="zh-CN"/>
        </w:rPr>
        <w:t>以获取组件版本信息，例如通过使用访问控制列表（ACL）或网络安全组等</w:t>
      </w:r>
      <w:r>
        <w:rPr>
          <w:rFonts w:hint="eastAsia"/>
          <w:lang w:val="en-US" w:eastAsia="zh-CN"/>
        </w:rPr>
        <w:tab/>
      </w:r>
      <w:r>
        <w:rPr>
          <w:rFonts w:hint="default" w:ascii="宋体" w:hAnsi="宋体"/>
          <w:lang w:val="en-US" w:eastAsia="zh-CN"/>
        </w:rPr>
        <w:t>机制。</w:t>
      </w:r>
    </w:p>
    <w:p w14:paraId="6948C557">
      <w:pPr>
        <w:numPr>
          <w:ilvl w:val="0"/>
          <w:numId w:val="15"/>
        </w:numPr>
        <w:spacing w:line="300" w:lineRule="auto"/>
        <w:ind w:left="0" w:leftChars="0" w:firstLine="897" w:firstLineChars="374"/>
        <w:rPr>
          <w:rFonts w:hint="default"/>
          <w:lang w:val="en-US" w:eastAsia="zh-CN"/>
        </w:rPr>
      </w:pPr>
      <w:r>
        <w:rPr>
          <w:rFonts w:hint="default" w:ascii="宋体" w:hAnsi="宋体"/>
          <w:lang w:val="en-US" w:eastAsia="zh-CN"/>
        </w:rPr>
        <w:t>定期更新和漏洞修复：及时更新系统中使用的组件，并定期进行漏</w:t>
      </w:r>
      <w:r>
        <w:rPr>
          <w:rFonts w:hint="eastAsia"/>
          <w:lang w:val="en-US" w:eastAsia="zh-CN"/>
        </w:rPr>
        <w:tab/>
      </w:r>
      <w:r>
        <w:rPr>
          <w:rFonts w:hint="default" w:ascii="宋体" w:hAnsi="宋体"/>
          <w:lang w:val="en-US" w:eastAsia="zh-CN"/>
        </w:rPr>
        <w:t>洞扫描和修复，以确保已知漏洞得到及时修复，减少攻击面</w:t>
      </w:r>
      <w:r>
        <w:rPr>
          <w:rFonts w:hint="eastAsia" w:ascii="宋体" w:hAnsi="宋体"/>
          <w:lang w:val="en-US" w:eastAsia="zh-CN"/>
        </w:rPr>
        <w:t>。</w:t>
      </w:r>
    </w:p>
    <w:p w14:paraId="62814329">
      <w:pPr>
        <w:pStyle w:val="28"/>
        <w:rPr>
          <w:rFonts w:hint="eastAsia" w:eastAsia="宋体" w:asciiTheme="minorHAnsi" w:hAnsiTheme="minorHAnsi" w:cstheme="minorBidi"/>
          <w:b/>
          <w:bCs/>
          <w:kern w:val="2"/>
          <w:sz w:val="28"/>
          <w:szCs w:val="32"/>
          <w:lang w:val="en-US" w:eastAsia="zh-CN" w:bidi="ar-SA"/>
        </w:rPr>
      </w:pPr>
      <w:bookmarkStart w:id="16" w:name="_Toc15628"/>
      <w:r>
        <w:rPr>
          <w:rFonts w:hint="eastAsia" w:cstheme="minorBidi"/>
          <w:b/>
          <w:bCs/>
          <w:kern w:val="2"/>
          <w:sz w:val="28"/>
          <w:szCs w:val="32"/>
          <w:lang w:val="en-US" w:eastAsia="zh-CN" w:bidi="ar-SA"/>
        </w:rPr>
        <w:t>注册处手机号可重复注册</w:t>
      </w:r>
      <w:r>
        <w:rPr>
          <w:rFonts w:hint="eastAsia"/>
          <w:color w:val="FFC000"/>
        </w:rPr>
        <w:t>【</w:t>
      </w:r>
      <w:r>
        <w:rPr>
          <w:rFonts w:hint="eastAsia"/>
          <w:color w:val="FFC000"/>
          <w:lang w:val="en-US" w:eastAsia="zh-CN"/>
        </w:rPr>
        <w:t>中</w:t>
      </w:r>
      <w:r>
        <w:rPr>
          <w:rFonts w:hint="eastAsia"/>
          <w:color w:val="FFC000"/>
        </w:rPr>
        <w:t>危】</w:t>
      </w:r>
      <w:bookmarkEnd w:id="16"/>
    </w:p>
    <w:p w14:paraId="0FAE1E49">
      <w:pPr>
        <w:spacing w:line="300" w:lineRule="auto"/>
        <w:ind w:firstLine="482"/>
        <w:rPr>
          <w:rFonts w:hint="eastAsia"/>
          <w:u w:val="none"/>
        </w:rPr>
      </w:pPr>
      <w:r>
        <w:rPr>
          <w:rFonts w:hint="eastAsia"/>
          <w:b/>
          <w:u w:val="none"/>
        </w:rPr>
        <w:t>问题描述</w:t>
      </w:r>
      <w:r>
        <w:rPr>
          <w:rFonts w:hint="eastAsia"/>
          <w:u w:val="none"/>
        </w:rPr>
        <w:t>：</w:t>
      </w:r>
    </w:p>
    <w:p w14:paraId="36A1A774">
      <w:pPr>
        <w:widowControl w:val="0"/>
        <w:numPr>
          <w:ilvl w:val="0"/>
          <w:numId w:val="0"/>
        </w:numPr>
        <w:tabs>
          <w:tab w:val="left" w:pos="312"/>
        </w:tabs>
        <w:spacing w:line="300" w:lineRule="auto"/>
        <w:jc w:val="both"/>
        <w:rPr>
          <w:rFonts w:hint="default"/>
          <w:u w:val="none"/>
          <w:lang w:val="en-US" w:eastAsia="zh-CN"/>
        </w:rPr>
      </w:pPr>
      <w:r>
        <w:rPr>
          <w:rFonts w:hint="eastAsia"/>
          <w:u w:val="none"/>
          <w:lang w:val="en-US" w:eastAsia="zh-CN"/>
        </w:rPr>
        <w:tab/>
      </w:r>
      <w:r>
        <w:rPr>
          <w:rFonts w:hint="eastAsia"/>
          <w:u w:val="none"/>
          <w:lang w:val="en-US" w:eastAsia="zh-CN"/>
        </w:rPr>
        <w:tab/>
      </w:r>
      <w:r>
        <w:rPr>
          <w:rFonts w:hint="eastAsia"/>
          <w:u w:val="none"/>
          <w:lang w:val="en-US" w:eastAsia="zh-CN"/>
        </w:rPr>
        <w:tab/>
      </w:r>
      <w:r>
        <w:rPr>
          <w:rFonts w:hint="eastAsia"/>
          <w:u w:val="none"/>
          <w:lang w:val="en-US" w:eastAsia="zh-CN"/>
        </w:rPr>
        <w:t>注册账号处，同一手机号可绑定不同的新注册账号。</w:t>
      </w:r>
    </w:p>
    <w:p w14:paraId="58D6CC3C">
      <w:pPr>
        <w:spacing w:line="300" w:lineRule="auto"/>
        <w:ind w:firstLine="482"/>
        <w:rPr>
          <w:rFonts w:hint="eastAsia"/>
          <w:b/>
          <w:u w:val="none"/>
        </w:rPr>
      </w:pPr>
      <w:r>
        <w:rPr>
          <w:rFonts w:hint="eastAsia"/>
          <w:b/>
          <w:u w:val="none"/>
        </w:rPr>
        <w:t>测试地址：</w:t>
      </w:r>
    </w:p>
    <w:p w14:paraId="7898DA8C">
      <w:pPr>
        <w:ind w:firstLine="897" w:firstLineChars="374"/>
        <w:rPr>
          <w:rFonts w:hint="default"/>
          <w:lang w:val="en-US" w:eastAsia="zh-CN"/>
        </w:rPr>
      </w:pPr>
      <w:r>
        <w:rPr>
          <w:rFonts w:hint="default"/>
          <w:lang w:val="en-US" w:eastAsia="zh-CN"/>
        </w:rPr>
        <w:fldChar w:fldCharType="begin"/>
      </w:r>
      <w:r>
        <w:rPr>
          <w:rFonts w:hint="default"/>
          <w:lang w:val="en-US" w:eastAsia="zh-CN"/>
        </w:rPr>
        <w:instrText xml:space="preserve"> HYPERLINK "https://www.tdrc.org.cn/jkzx/admin/login" </w:instrText>
      </w:r>
      <w:r>
        <w:rPr>
          <w:rFonts w:hint="default"/>
          <w:lang w:val="en-US" w:eastAsia="zh-CN"/>
        </w:rPr>
        <w:fldChar w:fldCharType="separate"/>
      </w:r>
      <w:r>
        <w:rPr>
          <w:rFonts w:hint="default"/>
          <w:lang w:val="en-US" w:eastAsia="zh-CN"/>
        </w:rPr>
        <w:t>https://jkgl.shgh.cn:8001/registerLoginFindpwd/register.html</w:t>
      </w:r>
      <w:r>
        <w:rPr>
          <w:rFonts w:hint="default"/>
          <w:lang w:val="en-US" w:eastAsia="zh-CN"/>
        </w:rPr>
        <w:fldChar w:fldCharType="end"/>
      </w:r>
    </w:p>
    <w:p w14:paraId="488097AD">
      <w:pPr>
        <w:spacing w:line="300" w:lineRule="auto"/>
        <w:ind w:firstLine="482"/>
        <w:rPr>
          <w:rFonts w:hint="eastAsia"/>
          <w:b/>
          <w:u w:val="none"/>
        </w:rPr>
      </w:pPr>
      <w:r>
        <w:rPr>
          <w:rFonts w:hint="eastAsia"/>
          <w:b/>
          <w:u w:val="none"/>
        </w:rPr>
        <w:t>测试过程：</w:t>
      </w:r>
    </w:p>
    <w:p w14:paraId="0F5F9C43">
      <w:pPr>
        <w:widowControl w:val="0"/>
        <w:numPr>
          <w:ilvl w:val="0"/>
          <w:numId w:val="16"/>
        </w:numPr>
        <w:spacing w:line="360" w:lineRule="auto"/>
        <w:ind w:left="420" w:leftChars="0" w:firstLine="420" w:firstLineChars="0"/>
        <w:jc w:val="both"/>
        <w:rPr>
          <w:rFonts w:hint="default"/>
          <w:lang w:val="en-US" w:eastAsia="zh-CN"/>
        </w:rPr>
      </w:pPr>
      <w:r>
        <w:rPr>
          <w:rFonts w:hint="eastAsia"/>
          <w:lang w:val="en-US" w:eastAsia="zh-CN"/>
        </w:rPr>
        <w:t>注册处选择证件类型为“护照”并按要求填写注册信息</w:t>
      </w:r>
    </w:p>
    <w:p w14:paraId="36AE59DE">
      <w:pPr>
        <w:widowControl w:val="0"/>
        <w:numPr>
          <w:numId w:val="0"/>
        </w:numPr>
        <w:spacing w:line="360" w:lineRule="auto"/>
        <w:ind w:left="840" w:leftChars="0"/>
        <w:jc w:val="both"/>
        <w:rPr>
          <w:rFonts w:hint="default" w:eastAsia="宋体"/>
          <w:lang w:val="en-US" w:eastAsia="zh-CN"/>
        </w:rPr>
      </w:pPr>
      <w:r>
        <w:rPr>
          <w:rFonts w:hint="eastAsia"/>
          <w:lang w:val="en-US" w:eastAsia="zh-CN"/>
        </w:rPr>
        <w:t>注册账号：111111111</w:t>
      </w:r>
      <w:bookmarkStart w:id="29" w:name="_GoBack"/>
      <w:bookmarkEnd w:id="29"/>
    </w:p>
    <w:p w14:paraId="62598CC7">
      <w:pPr>
        <w:widowControl w:val="0"/>
        <w:numPr>
          <w:numId w:val="0"/>
        </w:numPr>
        <w:spacing w:line="360" w:lineRule="auto"/>
        <w:ind w:left="840" w:leftChars="0"/>
        <w:jc w:val="both"/>
      </w:pPr>
      <w:r>
        <w:drawing>
          <wp:inline distT="0" distB="0" distL="114300" distR="114300">
            <wp:extent cx="5480685" cy="3555365"/>
            <wp:effectExtent l="0" t="0" r="571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480685" cy="3555365"/>
                    </a:xfrm>
                    <a:prstGeom prst="rect">
                      <a:avLst/>
                    </a:prstGeom>
                    <a:noFill/>
                    <a:ln>
                      <a:noFill/>
                    </a:ln>
                  </pic:spPr>
                </pic:pic>
              </a:graphicData>
            </a:graphic>
          </wp:inline>
        </w:drawing>
      </w:r>
    </w:p>
    <w:p w14:paraId="0D181864">
      <w:pPr>
        <w:widowControl w:val="0"/>
        <w:numPr>
          <w:numId w:val="0"/>
        </w:numPr>
        <w:spacing w:line="360" w:lineRule="auto"/>
        <w:ind w:left="840" w:leftChars="0"/>
        <w:jc w:val="both"/>
        <w:rPr>
          <w:rFonts w:hint="default"/>
          <w:lang w:val="en-US" w:eastAsia="zh-CN"/>
        </w:rPr>
      </w:pPr>
      <w:r>
        <w:rPr>
          <w:rFonts w:hint="eastAsia"/>
          <w:lang w:val="en-US" w:eastAsia="zh-CN"/>
        </w:rPr>
        <w:t>注册账号：111111112，填写同上手机号</w:t>
      </w:r>
    </w:p>
    <w:p w14:paraId="261235D7">
      <w:pPr>
        <w:widowControl w:val="0"/>
        <w:numPr>
          <w:numId w:val="0"/>
        </w:numPr>
        <w:spacing w:line="360" w:lineRule="auto"/>
        <w:ind w:left="840" w:leftChars="0"/>
        <w:jc w:val="both"/>
        <w:rPr>
          <w:rFonts w:hint="default"/>
          <w:lang w:val="en-US" w:eastAsia="zh-CN"/>
        </w:rPr>
      </w:pPr>
      <w:r>
        <w:drawing>
          <wp:inline distT="0" distB="0" distL="114300" distR="114300">
            <wp:extent cx="5233035" cy="3654425"/>
            <wp:effectExtent l="0" t="0" r="12065" b="317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1"/>
                    <a:stretch>
                      <a:fillRect/>
                    </a:stretch>
                  </pic:blipFill>
                  <pic:spPr>
                    <a:xfrm>
                      <a:off x="0" y="0"/>
                      <a:ext cx="5233035" cy="3654425"/>
                    </a:xfrm>
                    <a:prstGeom prst="rect">
                      <a:avLst/>
                    </a:prstGeom>
                    <a:noFill/>
                    <a:ln>
                      <a:noFill/>
                    </a:ln>
                  </pic:spPr>
                </pic:pic>
              </a:graphicData>
            </a:graphic>
          </wp:inline>
        </w:drawing>
      </w:r>
    </w:p>
    <w:p w14:paraId="20338230">
      <w:pPr>
        <w:widowControl w:val="0"/>
        <w:numPr>
          <w:ilvl w:val="0"/>
          <w:numId w:val="16"/>
        </w:numPr>
        <w:spacing w:line="360" w:lineRule="auto"/>
        <w:ind w:left="420" w:leftChars="0" w:firstLine="420" w:firstLineChars="0"/>
        <w:jc w:val="both"/>
      </w:pPr>
      <w:r>
        <w:rPr>
          <w:rFonts w:hint="eastAsia"/>
          <w:lang w:val="en-US" w:eastAsia="zh-CN"/>
        </w:rPr>
        <w:t>登录验证</w:t>
      </w:r>
    </w:p>
    <w:p w14:paraId="04E29C74">
      <w:pPr>
        <w:numPr>
          <w:ilvl w:val="0"/>
          <w:numId w:val="0"/>
        </w:numPr>
        <w:ind w:left="840" w:leftChars="0" w:firstLine="420" w:firstLineChars="0"/>
        <w:rPr>
          <w:rFonts w:hint="eastAsia"/>
          <w:lang w:val="en-US" w:eastAsia="zh-CN"/>
        </w:rPr>
      </w:pPr>
      <w:r>
        <w:rPr>
          <w:rFonts w:hint="eastAsia"/>
          <w:lang w:val="en-US" w:eastAsia="zh-CN"/>
        </w:rPr>
        <w:t>111111112账号：</w:t>
      </w:r>
    </w:p>
    <w:p w14:paraId="3287FF6C">
      <w:pPr>
        <w:widowControl w:val="0"/>
        <w:numPr>
          <w:ilvl w:val="0"/>
          <w:numId w:val="0"/>
        </w:numPr>
        <w:spacing w:line="360" w:lineRule="auto"/>
        <w:ind w:left="840" w:leftChars="0" w:firstLine="420" w:firstLineChars="0"/>
        <w:jc w:val="both"/>
      </w:pPr>
      <w:r>
        <w:drawing>
          <wp:inline distT="0" distB="0" distL="114300" distR="114300">
            <wp:extent cx="5132705" cy="3272155"/>
            <wp:effectExtent l="0" t="0" r="1079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132705" cy="3272155"/>
                    </a:xfrm>
                    <a:prstGeom prst="rect">
                      <a:avLst/>
                    </a:prstGeom>
                    <a:noFill/>
                    <a:ln>
                      <a:noFill/>
                    </a:ln>
                  </pic:spPr>
                </pic:pic>
              </a:graphicData>
            </a:graphic>
          </wp:inline>
        </w:drawing>
      </w:r>
    </w:p>
    <w:p w14:paraId="029ED43B">
      <w:pPr>
        <w:widowControl w:val="0"/>
        <w:numPr>
          <w:ilvl w:val="0"/>
          <w:numId w:val="0"/>
        </w:numPr>
        <w:spacing w:line="360" w:lineRule="auto"/>
        <w:ind w:left="840" w:leftChars="0" w:firstLine="420" w:firstLineChars="0"/>
        <w:jc w:val="both"/>
      </w:pPr>
      <w:r>
        <w:drawing>
          <wp:inline distT="0" distB="0" distL="114300" distR="114300">
            <wp:extent cx="4920615" cy="3139440"/>
            <wp:effectExtent l="0" t="0" r="698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4920615" cy="3139440"/>
                    </a:xfrm>
                    <a:prstGeom prst="rect">
                      <a:avLst/>
                    </a:prstGeom>
                    <a:noFill/>
                    <a:ln>
                      <a:noFill/>
                    </a:ln>
                  </pic:spPr>
                </pic:pic>
              </a:graphicData>
            </a:graphic>
          </wp:inline>
        </w:drawing>
      </w:r>
    </w:p>
    <w:p w14:paraId="096F48BC">
      <w:pPr>
        <w:widowControl w:val="0"/>
        <w:numPr>
          <w:ilvl w:val="0"/>
          <w:numId w:val="0"/>
        </w:numPr>
        <w:spacing w:line="360" w:lineRule="auto"/>
        <w:ind w:left="840" w:leftChars="0" w:firstLine="420" w:firstLineChars="0"/>
        <w:jc w:val="both"/>
        <w:rPr>
          <w:rFonts w:hint="eastAsia"/>
          <w:lang w:val="en-US" w:eastAsia="zh-CN"/>
        </w:rPr>
      </w:pPr>
      <w:r>
        <w:rPr>
          <w:rFonts w:hint="eastAsia"/>
          <w:lang w:val="en-US" w:eastAsia="zh-CN"/>
        </w:rPr>
        <w:t>111111111账号：</w:t>
      </w:r>
    </w:p>
    <w:p w14:paraId="22C51761">
      <w:pPr>
        <w:widowControl w:val="0"/>
        <w:numPr>
          <w:ilvl w:val="0"/>
          <w:numId w:val="0"/>
        </w:numPr>
        <w:spacing w:line="360" w:lineRule="auto"/>
        <w:ind w:left="840" w:leftChars="0" w:firstLine="420" w:firstLineChars="0"/>
        <w:jc w:val="both"/>
      </w:pPr>
      <w:r>
        <w:drawing>
          <wp:inline distT="0" distB="0" distL="114300" distR="114300">
            <wp:extent cx="4894580" cy="3341370"/>
            <wp:effectExtent l="0" t="0" r="7620"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tretch>
                      <a:fillRect/>
                    </a:stretch>
                  </pic:blipFill>
                  <pic:spPr>
                    <a:xfrm>
                      <a:off x="0" y="0"/>
                      <a:ext cx="4894580" cy="3341370"/>
                    </a:xfrm>
                    <a:prstGeom prst="rect">
                      <a:avLst/>
                    </a:prstGeom>
                    <a:noFill/>
                    <a:ln>
                      <a:noFill/>
                    </a:ln>
                  </pic:spPr>
                </pic:pic>
              </a:graphicData>
            </a:graphic>
          </wp:inline>
        </w:drawing>
      </w:r>
    </w:p>
    <w:p w14:paraId="1D877C53">
      <w:pPr>
        <w:widowControl w:val="0"/>
        <w:numPr>
          <w:ilvl w:val="0"/>
          <w:numId w:val="0"/>
        </w:numPr>
        <w:spacing w:line="360" w:lineRule="auto"/>
        <w:ind w:left="840" w:leftChars="0" w:firstLine="420" w:firstLineChars="0"/>
        <w:jc w:val="both"/>
        <w:rPr>
          <w:rFonts w:hint="default"/>
          <w:lang w:val="en-US" w:eastAsia="zh-CN"/>
        </w:rPr>
      </w:pPr>
      <w:r>
        <w:drawing>
          <wp:inline distT="0" distB="0" distL="114300" distR="114300">
            <wp:extent cx="5120640" cy="2928620"/>
            <wp:effectExtent l="0" t="0" r="10160"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120640" cy="2928620"/>
                    </a:xfrm>
                    <a:prstGeom prst="rect">
                      <a:avLst/>
                    </a:prstGeom>
                    <a:noFill/>
                    <a:ln>
                      <a:noFill/>
                    </a:ln>
                  </pic:spPr>
                </pic:pic>
              </a:graphicData>
            </a:graphic>
          </wp:inline>
        </w:drawing>
      </w:r>
    </w:p>
    <w:p w14:paraId="22E82B75">
      <w:pPr>
        <w:spacing w:line="300" w:lineRule="auto"/>
        <w:rPr>
          <w:rFonts w:hint="eastAsia"/>
          <w:b/>
          <w:u w:val="none"/>
        </w:rPr>
      </w:pPr>
      <w:r>
        <w:rPr>
          <w:rFonts w:hint="eastAsia"/>
          <w:b/>
          <w:u w:val="none"/>
        </w:rPr>
        <w:t>风险分析：</w:t>
      </w:r>
    </w:p>
    <w:p w14:paraId="2023A332">
      <w:pPr>
        <w:numPr>
          <w:ilvl w:val="0"/>
          <w:numId w:val="0"/>
        </w:numPr>
        <w:spacing w:line="300" w:lineRule="auto"/>
        <w:ind w:left="420" w:leftChars="0" w:firstLine="420" w:firstLineChars="0"/>
        <w:rPr>
          <w:rFonts w:hint="default" w:ascii="宋体" w:hAnsi="宋体" w:cstheme="minorBidi"/>
          <w:kern w:val="2"/>
          <w:sz w:val="24"/>
          <w:szCs w:val="22"/>
          <w:lang w:val="en-US" w:eastAsia="zh-CN" w:bidi="ar-SA"/>
        </w:rPr>
      </w:pPr>
      <w:r>
        <w:rPr>
          <w:rFonts w:hint="eastAsia"/>
          <w:u w:val="none"/>
          <w:lang w:val="en-US" w:eastAsia="zh-CN"/>
        </w:rPr>
        <w:t>可导致恶意注册账号、捆绑已注册绑定用户的手机号</w:t>
      </w:r>
      <w:r>
        <w:rPr>
          <w:rFonts w:hint="default"/>
          <w:u w:val="none"/>
          <w:lang w:val="en-US" w:eastAsia="zh-CN"/>
        </w:rPr>
        <w:t>。</w:t>
      </w:r>
    </w:p>
    <w:p w14:paraId="66AB5CA6">
      <w:pPr>
        <w:spacing w:line="300" w:lineRule="auto"/>
        <w:rPr>
          <w:rFonts w:hint="eastAsia"/>
          <w:b/>
          <w:u w:val="none"/>
        </w:rPr>
      </w:pPr>
      <w:r>
        <w:rPr>
          <w:rFonts w:hint="eastAsia"/>
          <w:b/>
          <w:u w:val="none"/>
        </w:rPr>
        <w:t>安全建议：</w:t>
      </w:r>
    </w:p>
    <w:p w14:paraId="6C7699BF">
      <w:pPr>
        <w:numPr>
          <w:ilvl w:val="0"/>
          <w:numId w:val="17"/>
        </w:numPr>
        <w:spacing w:line="300" w:lineRule="auto"/>
        <w:ind w:left="0" w:leftChars="0" w:firstLine="897" w:firstLineChars="374"/>
        <w:rPr>
          <w:rFonts w:hint="eastAsia"/>
          <w:lang w:val="en-US" w:eastAsia="zh-CN"/>
        </w:rPr>
      </w:pPr>
      <w:r>
        <w:rPr>
          <w:rFonts w:hint="eastAsia"/>
          <w:lang w:val="en-US" w:eastAsia="zh-CN"/>
        </w:rPr>
        <w:t>增加逻辑验证，校验手机号是否已注册</w:t>
      </w:r>
    </w:p>
    <w:p w14:paraId="656B3309">
      <w:pPr>
        <w:numPr>
          <w:numId w:val="0"/>
        </w:numPr>
        <w:spacing w:line="300" w:lineRule="auto"/>
        <w:ind w:leftChars="374" w:firstLine="420" w:firstLineChars="0"/>
        <w:rPr>
          <w:rFonts w:hint="default"/>
          <w:lang w:val="en-US" w:eastAsia="zh-CN"/>
        </w:rPr>
      </w:pPr>
      <w:r>
        <w:rPr>
          <w:rFonts w:hint="eastAsia"/>
          <w:lang w:val="en-US" w:eastAsia="zh-CN"/>
        </w:rPr>
        <w:t>已注册的情况下禁止重复绑定。</w:t>
      </w:r>
    </w:p>
    <w:p w14:paraId="6EE85D3B">
      <w:pPr>
        <w:pStyle w:val="28"/>
        <w:rPr>
          <w:rFonts w:hint="eastAsia" w:eastAsia="宋体" w:asciiTheme="minorHAnsi" w:hAnsiTheme="minorHAnsi" w:cstheme="minorBidi"/>
          <w:b/>
          <w:bCs/>
          <w:kern w:val="2"/>
          <w:sz w:val="28"/>
          <w:szCs w:val="32"/>
          <w:lang w:val="en-US" w:eastAsia="zh-CN" w:bidi="ar-SA"/>
        </w:rPr>
      </w:pPr>
      <w:bookmarkStart w:id="17" w:name="_Toc8594"/>
      <w:r>
        <w:rPr>
          <w:rFonts w:hint="eastAsia"/>
          <w:lang w:val="en-US" w:eastAsia="zh-CN"/>
        </w:rPr>
        <w:t>Js文件token泄露</w:t>
      </w:r>
      <w:r>
        <w:rPr>
          <w:rFonts w:hint="eastAsia" w:cstheme="minorBidi"/>
          <w:b/>
          <w:bCs/>
          <w:color w:val="70AD47" w:themeColor="accent6"/>
          <w:kern w:val="2"/>
          <w:sz w:val="28"/>
          <w:szCs w:val="32"/>
          <w:lang w:val="en-US" w:eastAsia="zh-CN" w:bidi="ar-SA"/>
          <w14:textFill>
            <w14:solidFill>
              <w14:schemeClr w14:val="accent6"/>
            </w14:solidFill>
          </w14:textFill>
        </w:rPr>
        <w:t>【低危】</w:t>
      </w:r>
      <w:bookmarkEnd w:id="17"/>
    </w:p>
    <w:p w14:paraId="04511738">
      <w:pPr>
        <w:spacing w:line="300" w:lineRule="auto"/>
        <w:ind w:firstLine="482"/>
        <w:rPr>
          <w:rFonts w:hint="eastAsia"/>
          <w:b/>
          <w:u w:val="none"/>
        </w:rPr>
      </w:pPr>
      <w:r>
        <w:rPr>
          <w:rFonts w:hint="eastAsia"/>
          <w:b/>
          <w:u w:val="none"/>
        </w:rPr>
        <w:t>问题描述：</w:t>
      </w:r>
    </w:p>
    <w:p w14:paraId="0A49F059">
      <w:pPr>
        <w:numPr>
          <w:ilvl w:val="0"/>
          <w:numId w:val="0"/>
        </w:numPr>
        <w:spacing w:line="300" w:lineRule="auto"/>
        <w:ind w:left="420" w:leftChars="0" w:firstLine="420" w:firstLineChars="0"/>
        <w:rPr>
          <w:rFonts w:hint="default"/>
          <w:u w:val="none"/>
          <w:lang w:val="en-US" w:eastAsia="zh-CN"/>
        </w:rPr>
      </w:pPr>
      <w:r>
        <w:rPr>
          <w:rFonts w:hint="eastAsia"/>
          <w:u w:val="none"/>
          <w:lang w:val="en-US" w:eastAsia="zh-CN"/>
        </w:rPr>
        <w:t>Js文件中泄露了jwt token信息，可解密后获取账号信息。</w:t>
      </w:r>
    </w:p>
    <w:p w14:paraId="28F196C5">
      <w:pPr>
        <w:spacing w:line="300" w:lineRule="auto"/>
        <w:ind w:firstLine="482"/>
        <w:rPr>
          <w:rFonts w:hint="eastAsia"/>
          <w:b/>
          <w:u w:val="none"/>
        </w:rPr>
      </w:pPr>
      <w:r>
        <w:rPr>
          <w:rFonts w:hint="eastAsia"/>
          <w:b/>
          <w:u w:val="none"/>
        </w:rPr>
        <w:t>测试地址：</w:t>
      </w:r>
    </w:p>
    <w:p w14:paraId="59B6E6D4">
      <w:pPr>
        <w:spacing w:line="300" w:lineRule="auto"/>
        <w:ind w:firstLine="900" w:firstLineChars="375"/>
        <w:rPr>
          <w:rFonts w:hint="default"/>
          <w:lang w:val="en-US" w:eastAsia="zh-CN"/>
        </w:rPr>
      </w:pPr>
      <w:r>
        <w:rPr>
          <w:rFonts w:hint="eastAsia"/>
          <w:lang w:val="en-US" w:eastAsia="zh-CN"/>
        </w:rPr>
        <w:fldChar w:fldCharType="begin"/>
      </w:r>
      <w:r>
        <w:rPr>
          <w:rFonts w:hint="eastAsia"/>
          <w:lang w:val="en-US" w:eastAsia="zh-CN"/>
        </w:rPr>
        <w:instrText xml:space="preserve"> HYPERLINK "https://jkgl.shgh.cn:8001/wechat/static/js/app.879cd354f183e52fc5761687158540803.js" </w:instrText>
      </w:r>
      <w:r>
        <w:rPr>
          <w:rFonts w:hint="eastAsia"/>
          <w:lang w:val="en-US" w:eastAsia="zh-CN"/>
        </w:rPr>
        <w:fldChar w:fldCharType="separate"/>
      </w:r>
      <w:r>
        <w:rPr>
          <w:rStyle w:val="17"/>
          <w:rFonts w:hint="eastAsia"/>
          <w:lang w:val="en-US" w:eastAsia="zh-CN"/>
        </w:rPr>
        <w:t>https://jkgl.shgh.cn:8001/wechat/static/js/app.879cd354f183e52fc5761687158540803.js</w:t>
      </w:r>
      <w:r>
        <w:rPr>
          <w:rFonts w:hint="eastAsia"/>
          <w:lang w:val="en-US" w:eastAsia="zh-CN"/>
        </w:rPr>
        <w:fldChar w:fldCharType="end"/>
      </w:r>
    </w:p>
    <w:p w14:paraId="7E15BA31">
      <w:pPr>
        <w:spacing w:line="300" w:lineRule="auto"/>
        <w:ind w:firstLine="482"/>
        <w:rPr>
          <w:rFonts w:hint="eastAsia"/>
          <w:lang w:val="en-US" w:eastAsia="zh-CN"/>
        </w:rPr>
      </w:pPr>
      <w:r>
        <w:rPr>
          <w:rFonts w:hint="eastAsia"/>
          <w:b/>
          <w:u w:val="none"/>
        </w:rPr>
        <w:t>测试过程：</w:t>
      </w:r>
    </w:p>
    <w:p w14:paraId="0114FB67">
      <w:pPr>
        <w:numPr>
          <w:ilvl w:val="0"/>
          <w:numId w:val="0"/>
        </w:numPr>
        <w:ind w:left="420" w:leftChars="0" w:firstLine="420" w:firstLineChars="0"/>
        <w:rPr>
          <w:rFonts w:hint="eastAsia"/>
          <w:lang w:val="en-US" w:eastAsia="zh-CN"/>
        </w:rPr>
      </w:pPr>
      <w:r>
        <w:rPr>
          <w:rFonts w:hint="eastAsia"/>
          <w:lang w:val="en-US" w:eastAsia="zh-CN"/>
        </w:rPr>
        <w:t>访问：</w:t>
      </w:r>
    </w:p>
    <w:p w14:paraId="250CF462">
      <w:pPr>
        <w:numPr>
          <w:ilvl w:val="0"/>
          <w:numId w:val="0"/>
        </w:numPr>
        <w:ind w:left="420" w:leftChars="0" w:firstLine="420" w:firstLineChars="0"/>
        <w:rPr>
          <w:rFonts w:hint="eastAsia"/>
          <w:lang w:val="en-US" w:eastAsia="zh-CN"/>
        </w:rPr>
      </w:pPr>
      <w:r>
        <w:rPr>
          <w:rFonts w:hint="eastAsia"/>
          <w:lang w:val="en-US" w:eastAsia="zh-CN"/>
        </w:rPr>
        <w:fldChar w:fldCharType="begin"/>
      </w:r>
      <w:r>
        <w:rPr>
          <w:rFonts w:hint="eastAsia"/>
          <w:lang w:val="en-US" w:eastAsia="zh-CN"/>
        </w:rPr>
        <w:instrText xml:space="preserve"> HYPERLINK "https://jkgl.shgh.cn:8001/wechat/static/js/app.879cd354f183e52fc5761687158540803.js" </w:instrText>
      </w:r>
      <w:r>
        <w:rPr>
          <w:rFonts w:hint="eastAsia"/>
          <w:lang w:val="en-US" w:eastAsia="zh-CN"/>
        </w:rPr>
        <w:fldChar w:fldCharType="separate"/>
      </w:r>
      <w:r>
        <w:rPr>
          <w:rStyle w:val="17"/>
          <w:rFonts w:hint="eastAsia"/>
          <w:lang w:val="en-US" w:eastAsia="zh-CN"/>
        </w:rPr>
        <w:t>https://jkgl.shgh.cn:8001/wechat/static/js/app.879cd354f183e52fc5761687158540803.js</w:t>
      </w:r>
      <w:r>
        <w:rPr>
          <w:rFonts w:hint="eastAsia"/>
          <w:lang w:val="en-US" w:eastAsia="zh-CN"/>
        </w:rPr>
        <w:fldChar w:fldCharType="end"/>
      </w:r>
    </w:p>
    <w:p w14:paraId="3E1D85CD">
      <w:pPr>
        <w:numPr>
          <w:numId w:val="0"/>
        </w:numPr>
        <w:spacing w:line="300" w:lineRule="auto"/>
        <w:ind w:left="420" w:leftChars="0" w:firstLine="420" w:firstLineChars="0"/>
      </w:pPr>
      <w:r>
        <w:drawing>
          <wp:inline distT="0" distB="0" distL="114300" distR="114300">
            <wp:extent cx="5382260" cy="1869440"/>
            <wp:effectExtent l="0" t="0" r="2540"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a:stretch>
                      <a:fillRect/>
                    </a:stretch>
                  </pic:blipFill>
                  <pic:spPr>
                    <a:xfrm>
                      <a:off x="0" y="0"/>
                      <a:ext cx="5382260" cy="1869440"/>
                    </a:xfrm>
                    <a:prstGeom prst="rect">
                      <a:avLst/>
                    </a:prstGeom>
                    <a:noFill/>
                    <a:ln>
                      <a:noFill/>
                    </a:ln>
                  </pic:spPr>
                </pic:pic>
              </a:graphicData>
            </a:graphic>
          </wp:inline>
        </w:drawing>
      </w:r>
    </w:p>
    <w:p w14:paraId="4219277A">
      <w:pPr>
        <w:numPr>
          <w:numId w:val="0"/>
        </w:numPr>
        <w:spacing w:line="300" w:lineRule="auto"/>
        <w:ind w:left="420" w:leftChars="0" w:firstLine="420" w:firstLineChars="0"/>
        <w:rPr>
          <w:rFonts w:hint="eastAsia"/>
          <w:lang w:val="en-US" w:eastAsia="zh-CN"/>
        </w:rPr>
      </w:pPr>
      <w:r>
        <w:rPr>
          <w:rFonts w:hint="eastAsia"/>
          <w:lang w:val="en-US" w:eastAsia="zh-CN"/>
        </w:rPr>
        <w:t>解密后结果：</w:t>
      </w:r>
    </w:p>
    <w:p w14:paraId="0480FCA4">
      <w:pPr>
        <w:numPr>
          <w:numId w:val="0"/>
        </w:numPr>
        <w:spacing w:line="300" w:lineRule="auto"/>
        <w:ind w:left="420" w:leftChars="0" w:firstLine="420" w:firstLineChars="0"/>
        <w:rPr>
          <w:rFonts w:hint="default"/>
          <w:lang w:val="en-US" w:eastAsia="zh-CN"/>
        </w:rPr>
      </w:pPr>
      <w:r>
        <w:drawing>
          <wp:inline distT="0" distB="0" distL="114300" distR="114300">
            <wp:extent cx="5530215" cy="1978025"/>
            <wp:effectExtent l="0" t="0" r="6985"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7"/>
                    <a:stretch>
                      <a:fillRect/>
                    </a:stretch>
                  </pic:blipFill>
                  <pic:spPr>
                    <a:xfrm>
                      <a:off x="0" y="0"/>
                      <a:ext cx="5530215" cy="1978025"/>
                    </a:xfrm>
                    <a:prstGeom prst="rect">
                      <a:avLst/>
                    </a:prstGeom>
                    <a:noFill/>
                    <a:ln>
                      <a:noFill/>
                    </a:ln>
                  </pic:spPr>
                </pic:pic>
              </a:graphicData>
            </a:graphic>
          </wp:inline>
        </w:drawing>
      </w:r>
    </w:p>
    <w:p w14:paraId="705A6621">
      <w:pPr>
        <w:spacing w:line="300" w:lineRule="auto"/>
        <w:ind w:firstLine="482"/>
        <w:rPr>
          <w:rFonts w:hint="eastAsia"/>
          <w:u w:val="none"/>
          <w:lang w:val="en-US" w:eastAsia="zh-CN"/>
        </w:rPr>
      </w:pPr>
      <w:r>
        <w:rPr>
          <w:rFonts w:hint="eastAsia"/>
          <w:b/>
          <w:u w:val="none"/>
        </w:rPr>
        <w:t>风险分析：</w:t>
      </w:r>
    </w:p>
    <w:p w14:paraId="4CF423A2">
      <w:pPr>
        <w:spacing w:line="300" w:lineRule="auto"/>
        <w:ind w:firstLine="897" w:firstLineChars="374"/>
        <w:rPr>
          <w:rFonts w:hint="default" w:eastAsia="宋体"/>
          <w:b/>
          <w:u w:val="none"/>
          <w:lang w:val="en-US" w:eastAsia="zh-CN"/>
        </w:rPr>
      </w:pPr>
      <w:r>
        <w:rPr>
          <w:rFonts w:hint="eastAsia"/>
          <w:lang w:val="en-US" w:eastAsia="zh-CN"/>
        </w:rPr>
        <w:t>Token泄露，在可解密的情况下可导致敏感信息的泄露，从而导致增加</w:t>
      </w:r>
      <w:r>
        <w:rPr>
          <w:rFonts w:hint="eastAsia"/>
          <w:lang w:val="en-US" w:eastAsia="zh-CN"/>
        </w:rPr>
        <w:tab/>
        <w:t/>
      </w:r>
      <w:r>
        <w:rPr>
          <w:rFonts w:hint="eastAsia"/>
          <w:lang w:val="en-US" w:eastAsia="zh-CN"/>
        </w:rPr>
        <w:tab/>
        <w:t>攻击面</w:t>
      </w:r>
      <w:r>
        <w:rPr>
          <w:rFonts w:ascii="宋体" w:hAnsi="宋体"/>
        </w:rPr>
        <w:t>。</w:t>
      </w:r>
    </w:p>
    <w:p w14:paraId="0C773FF2">
      <w:pPr>
        <w:spacing w:line="300" w:lineRule="auto"/>
        <w:ind w:firstLine="482"/>
        <w:rPr>
          <w:b/>
          <w:u w:val="none"/>
        </w:rPr>
      </w:pPr>
      <w:r>
        <w:rPr>
          <w:rFonts w:hint="eastAsia"/>
          <w:b/>
          <w:u w:val="none"/>
        </w:rPr>
        <w:t>安全建议：</w:t>
      </w:r>
    </w:p>
    <w:p w14:paraId="1ED325DE">
      <w:pPr>
        <w:numPr>
          <w:ilvl w:val="0"/>
          <w:numId w:val="18"/>
        </w:numPr>
        <w:spacing w:line="300" w:lineRule="auto"/>
        <w:ind w:left="0" w:leftChars="0" w:firstLine="897" w:firstLineChars="374"/>
        <w:rPr>
          <w:rFonts w:hint="default"/>
          <w:lang w:val="en-US" w:eastAsia="zh-CN"/>
        </w:rPr>
      </w:pPr>
      <w:r>
        <w:rPr>
          <w:rFonts w:hint="eastAsia"/>
          <w:lang w:val="en-US" w:eastAsia="zh-CN"/>
        </w:rPr>
        <w:t>在不影响业务前提下删除js中的token信息。</w:t>
      </w:r>
    </w:p>
    <w:p w14:paraId="636F4433">
      <w:pPr>
        <w:numPr>
          <w:ilvl w:val="0"/>
          <w:numId w:val="18"/>
        </w:numPr>
        <w:spacing w:line="300" w:lineRule="auto"/>
        <w:ind w:left="0" w:leftChars="0" w:firstLine="897" w:firstLineChars="374"/>
        <w:rPr>
          <w:rFonts w:hint="default"/>
          <w:lang w:val="en-US" w:eastAsia="zh-CN"/>
        </w:rPr>
      </w:pPr>
      <w:r>
        <w:rPr>
          <w:rFonts w:hint="eastAsia"/>
          <w:lang w:val="en-US" w:eastAsia="zh-CN"/>
        </w:rPr>
        <w:t>设置针对js文件的访问控制权限。</w:t>
      </w:r>
    </w:p>
    <w:p w14:paraId="1060EEA6">
      <w:pPr>
        <w:pStyle w:val="25"/>
        <w:spacing w:before="0" w:beforeAutospacing="0"/>
      </w:pPr>
      <w:bookmarkStart w:id="18" w:name="_Toc28106"/>
      <w:r>
        <w:rPr>
          <w:rFonts w:hint="eastAsia"/>
        </w:rPr>
        <w:t>其他建议</w:t>
      </w:r>
      <w:bookmarkEnd w:id="18"/>
    </w:p>
    <w:p w14:paraId="145121ED">
      <w:pPr>
        <w:pStyle w:val="50"/>
        <w:spacing w:after="0" w:line="360" w:lineRule="auto"/>
        <w:ind w:firstLine="480"/>
        <w:rPr>
          <w:sz w:val="24"/>
          <w:szCs w:val="24"/>
        </w:rPr>
      </w:pPr>
      <w:r>
        <w:rPr>
          <w:rFonts w:hint="eastAsia"/>
          <w:sz w:val="24"/>
          <w:szCs w:val="24"/>
        </w:rPr>
        <w:t>针对</w:t>
      </w:r>
      <w:r>
        <w:rPr>
          <w:rFonts w:hint="eastAsia"/>
          <w:sz w:val="24"/>
          <w:szCs w:val="24"/>
          <w:lang w:val="en-US" w:eastAsia="zh-CN"/>
        </w:rPr>
        <w:t>系统</w:t>
      </w:r>
      <w:r>
        <w:rPr>
          <w:rFonts w:hint="eastAsia"/>
          <w:sz w:val="24"/>
          <w:szCs w:val="24"/>
        </w:rPr>
        <w:t>的渗透测试及定期的评估扫描等方式，均以暴露问题为目标，属于被动的安全手段，而这些方式也大大的增加开发和维护的成本。</w:t>
      </w:r>
    </w:p>
    <w:p w14:paraId="420AA76B">
      <w:pPr>
        <w:pStyle w:val="50"/>
        <w:spacing w:after="0" w:line="360" w:lineRule="auto"/>
        <w:ind w:firstLine="480"/>
        <w:rPr>
          <w:sz w:val="24"/>
          <w:szCs w:val="24"/>
        </w:rPr>
      </w:pPr>
      <w:r>
        <w:rPr>
          <w:rFonts w:hint="eastAsia"/>
          <w:sz w:val="24"/>
          <w:szCs w:val="24"/>
        </w:rPr>
        <w:t>因此建议针对如客户端程序这类个性化产品开发前就应做好安全的相关工作，建议对定制开发的产品从以下几个方面进行相关的考察和关注：</w:t>
      </w:r>
    </w:p>
    <w:p w14:paraId="02419925">
      <w:pPr>
        <w:pStyle w:val="51"/>
        <w:numPr>
          <w:ilvl w:val="1"/>
          <w:numId w:val="19"/>
        </w:numPr>
        <w:spacing w:line="360" w:lineRule="auto"/>
        <w:rPr>
          <w:sz w:val="24"/>
          <w:szCs w:val="24"/>
        </w:rPr>
      </w:pPr>
      <w:r>
        <w:rPr>
          <w:rFonts w:hint="eastAsia"/>
          <w:sz w:val="24"/>
          <w:szCs w:val="24"/>
        </w:rPr>
        <w:t>制定以功能和安全兼顾的产品开发需求</w:t>
      </w:r>
    </w:p>
    <w:p w14:paraId="00170F5D">
      <w:pPr>
        <w:pStyle w:val="51"/>
        <w:numPr>
          <w:ilvl w:val="1"/>
          <w:numId w:val="19"/>
        </w:numPr>
        <w:spacing w:line="360" w:lineRule="auto"/>
        <w:rPr>
          <w:sz w:val="24"/>
          <w:szCs w:val="24"/>
        </w:rPr>
      </w:pPr>
      <w:r>
        <w:rPr>
          <w:rFonts w:hint="eastAsia"/>
          <w:sz w:val="24"/>
          <w:szCs w:val="24"/>
        </w:rPr>
        <w:t>将安全作为产品开发项目中的重要参考指标</w:t>
      </w:r>
    </w:p>
    <w:p w14:paraId="46A6235A">
      <w:pPr>
        <w:pStyle w:val="51"/>
        <w:numPr>
          <w:ilvl w:val="1"/>
          <w:numId w:val="19"/>
        </w:numPr>
        <w:spacing w:line="360" w:lineRule="auto"/>
        <w:rPr>
          <w:sz w:val="24"/>
          <w:szCs w:val="24"/>
        </w:rPr>
      </w:pPr>
      <w:r>
        <w:rPr>
          <w:rFonts w:hint="eastAsia"/>
          <w:sz w:val="24"/>
          <w:szCs w:val="24"/>
        </w:rPr>
        <w:t>产品开发过程中的人员安全意识和技能培训</w:t>
      </w:r>
    </w:p>
    <w:p w14:paraId="7C066882">
      <w:pPr>
        <w:pStyle w:val="51"/>
        <w:numPr>
          <w:ilvl w:val="1"/>
          <w:numId w:val="19"/>
        </w:numPr>
        <w:spacing w:line="360" w:lineRule="auto"/>
        <w:rPr>
          <w:sz w:val="24"/>
          <w:szCs w:val="24"/>
        </w:rPr>
      </w:pPr>
      <w:r>
        <w:rPr>
          <w:rFonts w:hint="eastAsia"/>
          <w:sz w:val="24"/>
          <w:szCs w:val="24"/>
        </w:rPr>
        <w:t>完善的安全开发手册及通用的安全的代码库</w:t>
      </w:r>
    </w:p>
    <w:p w14:paraId="3E7A2ACC">
      <w:pPr>
        <w:pStyle w:val="51"/>
        <w:numPr>
          <w:ilvl w:val="1"/>
          <w:numId w:val="19"/>
        </w:numPr>
        <w:spacing w:line="360" w:lineRule="auto"/>
        <w:rPr>
          <w:sz w:val="24"/>
          <w:szCs w:val="24"/>
        </w:rPr>
      </w:pPr>
      <w:r>
        <w:rPr>
          <w:rFonts w:hint="eastAsia"/>
          <w:sz w:val="24"/>
          <w:szCs w:val="24"/>
        </w:rPr>
        <w:t>在开发每阶段完成后的定期代码审计和扫描</w:t>
      </w:r>
    </w:p>
    <w:p w14:paraId="171DD2D0">
      <w:pPr>
        <w:widowControl/>
        <w:spacing w:line="240" w:lineRule="auto"/>
        <w:ind w:firstLine="0" w:firstLineChars="0"/>
        <w:jc w:val="left"/>
      </w:pPr>
    </w:p>
    <w:p w14:paraId="6BB7E981">
      <w:pPr>
        <w:pStyle w:val="23"/>
      </w:pPr>
      <w:bookmarkStart w:id="19" w:name="_Toc3958"/>
      <w:r>
        <w:rPr>
          <w:rFonts w:hint="eastAsia"/>
        </w:rPr>
        <w:t>.致谢</w:t>
      </w:r>
      <w:bookmarkEnd w:id="19"/>
    </w:p>
    <w:p w14:paraId="08FE9437">
      <w:pPr>
        <w:ind w:firstLine="480"/>
      </w:pPr>
      <w:r>
        <w:rPr>
          <w:rFonts w:hint="eastAsia"/>
        </w:rPr>
        <w:t>本次远程渗透测试过程中，</w:t>
      </w:r>
      <w:r>
        <w:rPr>
          <w:rFonts w:hint="eastAsia"/>
          <w:lang w:val="en-US" w:eastAsia="zh-CN"/>
        </w:rPr>
        <w:t>上海鑫炙智能科技</w:t>
      </w:r>
      <w:r>
        <w:t>有限公司感谢</w:t>
      </w:r>
      <w:r>
        <w:rPr>
          <w:rFonts w:hint="eastAsia" w:cs="宋体"/>
          <w:sz w:val="24"/>
          <w:szCs w:val="24"/>
          <w:lang w:eastAsia="zh-CN"/>
        </w:rPr>
        <w:t>上海市第一人民医院</w:t>
      </w:r>
      <w:r>
        <w:rPr>
          <w:rFonts w:hint="eastAsia"/>
        </w:rPr>
        <w:t>相</w:t>
      </w:r>
      <w:r>
        <w:t>关人员在渗透测试过程中进行沟通、协调的相关部门和人员的配合，使得我们的工作能够顺利完成。</w:t>
      </w:r>
    </w:p>
    <w:p w14:paraId="252DA86B">
      <w:pPr>
        <w:widowControl/>
        <w:spacing w:line="240" w:lineRule="auto"/>
        <w:ind w:firstLine="0" w:firstLineChars="0"/>
        <w:jc w:val="left"/>
      </w:pPr>
      <w:r>
        <w:br w:type="page"/>
      </w:r>
    </w:p>
    <w:p w14:paraId="4959086A">
      <w:pPr>
        <w:pStyle w:val="53"/>
        <w:spacing w:after="312"/>
        <w:ind w:left="0" w:firstLine="0"/>
        <w:rPr>
          <w:color w:val="FF0000"/>
        </w:rPr>
      </w:pPr>
      <w:bookmarkStart w:id="20" w:name="_Toc1299812287"/>
      <w:bookmarkStart w:id="21" w:name="_Toc246747247"/>
      <w:bookmarkStart w:id="22" w:name="_Toc313620156"/>
      <w:bookmarkStart w:id="23" w:name="_Toc31845"/>
      <w:bookmarkStart w:id="24" w:name="_Toc313620155"/>
      <w:bookmarkStart w:id="25" w:name="_Toc269999642"/>
      <w:r>
        <w:rPr>
          <w:rFonts w:hint="eastAsia"/>
        </w:rPr>
        <w:t>安全等级评定</w:t>
      </w:r>
      <w:bookmarkEnd w:id="20"/>
      <w:bookmarkEnd w:id="21"/>
      <w:bookmarkEnd w:id="22"/>
      <w:bookmarkEnd w:id="23"/>
    </w:p>
    <w:tbl>
      <w:tblPr>
        <w:tblStyle w:val="12"/>
        <w:tblW w:w="0" w:type="auto"/>
        <w:tblInd w:w="0" w:type="dxa"/>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27"/>
        <w:gridCol w:w="6195"/>
      </w:tblGrid>
      <w:tr w14:paraId="1610ADD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2376" w:type="dxa"/>
            <w:tcBorders>
              <w:top w:val="double" w:color="auto" w:sz="4" w:space="0"/>
              <w:left w:val="double" w:color="auto" w:sz="4" w:space="0"/>
              <w:bottom w:val="single" w:color="auto" w:sz="4" w:space="0"/>
              <w:right w:val="single" w:color="auto" w:sz="4" w:space="0"/>
            </w:tcBorders>
            <w:shd w:val="clear" w:color="auto" w:fill="BFBFBF"/>
            <w:vAlign w:val="center"/>
          </w:tcPr>
          <w:p w14:paraId="45B84D76">
            <w:pPr>
              <w:spacing w:after="156"/>
              <w:ind w:firstLine="0" w:firstLineChars="0"/>
              <w:jc w:val="center"/>
              <w:rPr>
                <w:rFonts w:hint="eastAsia" w:eastAsia="宋体" w:cs="Arial"/>
                <w:b/>
                <w:lang w:val="en-US" w:eastAsia="zh-CN"/>
              </w:rPr>
            </w:pPr>
            <w:r>
              <w:rPr>
                <w:rFonts w:cs="Arial"/>
                <w:b/>
                <w:lang w:val="en-GB"/>
              </w:rPr>
              <w:t>安全等级</w:t>
            </w:r>
            <w:r>
              <w:rPr>
                <w:rFonts w:hint="eastAsia" w:cs="Arial"/>
                <w:b/>
                <w:lang w:val="en-US" w:eastAsia="zh-CN"/>
              </w:rPr>
              <w:t>名称</w:t>
            </w:r>
          </w:p>
        </w:tc>
        <w:tc>
          <w:tcPr>
            <w:tcW w:w="6344" w:type="dxa"/>
            <w:tcBorders>
              <w:top w:val="double" w:color="auto" w:sz="4" w:space="0"/>
              <w:left w:val="single" w:color="auto" w:sz="4" w:space="0"/>
              <w:bottom w:val="single" w:color="auto" w:sz="4" w:space="0"/>
              <w:right w:val="double" w:color="auto" w:sz="4" w:space="0"/>
            </w:tcBorders>
            <w:shd w:val="clear" w:color="auto" w:fill="BFBFBF"/>
            <w:vAlign w:val="center"/>
          </w:tcPr>
          <w:p w14:paraId="63EF4D4C">
            <w:pPr>
              <w:spacing w:after="156"/>
              <w:ind w:firstLine="0" w:firstLineChars="0"/>
              <w:jc w:val="center"/>
              <w:rPr>
                <w:rFonts w:cs="Arial"/>
                <w:b/>
              </w:rPr>
            </w:pPr>
            <w:r>
              <w:rPr>
                <w:rFonts w:hint="eastAsia" w:cs="Arial"/>
                <w:b/>
                <w:lang w:val="en-US" w:eastAsia="zh-CN"/>
              </w:rPr>
              <w:t>条件</w:t>
            </w:r>
            <w:r>
              <w:rPr>
                <w:rFonts w:cs="Arial"/>
                <w:b/>
                <w:lang w:val="en-GB"/>
              </w:rPr>
              <w:t>描述</w:t>
            </w:r>
          </w:p>
        </w:tc>
      </w:tr>
      <w:tr w14:paraId="678AF88B">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c>
          <w:tcPr>
            <w:tcW w:w="2376" w:type="dxa"/>
            <w:tcBorders>
              <w:top w:val="single" w:color="auto" w:sz="4" w:space="0"/>
              <w:left w:val="double" w:color="auto" w:sz="4" w:space="0"/>
              <w:bottom w:val="single" w:color="auto" w:sz="4" w:space="0"/>
              <w:right w:val="single" w:color="auto" w:sz="4" w:space="0"/>
            </w:tcBorders>
            <w:vAlign w:val="center"/>
          </w:tcPr>
          <w:p w14:paraId="6A230F30">
            <w:pPr>
              <w:spacing w:after="156"/>
              <w:ind w:firstLine="0" w:firstLineChars="0"/>
              <w:jc w:val="center"/>
              <w:rPr>
                <w:rFonts w:cs="Arial"/>
              </w:rPr>
            </w:pPr>
            <w:r>
              <w:rPr>
                <w:rFonts w:cs="Arial"/>
              </w:rPr>
              <w:t>不安全</w:t>
            </w:r>
          </w:p>
          <w:p w14:paraId="3CE34D39">
            <w:pPr>
              <w:spacing w:after="156"/>
              <w:ind w:firstLine="0" w:firstLineChars="0"/>
              <w:jc w:val="center"/>
              <w:rPr>
                <w:rFonts w:cs="Arial"/>
              </w:rPr>
            </w:pPr>
            <w:r>
              <w:rPr>
                <w:rFonts w:cs="Arial"/>
                <w:b/>
                <w:bCs/>
              </w:rPr>
              <w:t>（</w:t>
            </w:r>
            <w:r>
              <w:rPr>
                <w:rFonts w:hint="eastAsia" w:cs="Arial"/>
                <w:lang w:val="en-US" w:eastAsia="zh-CN"/>
              </w:rPr>
              <w:t>满足</w:t>
            </w:r>
            <w:r>
              <w:rPr>
                <w:rFonts w:cs="Arial"/>
              </w:rPr>
              <w:t>任何一个条件</w:t>
            </w:r>
            <w:r>
              <w:rPr>
                <w:rFonts w:cs="Arial"/>
                <w:b/>
                <w:bCs/>
              </w:rPr>
              <w:t>）</w:t>
            </w:r>
          </w:p>
        </w:tc>
        <w:tc>
          <w:tcPr>
            <w:tcW w:w="6344" w:type="dxa"/>
            <w:tcBorders>
              <w:top w:val="single" w:color="auto" w:sz="4" w:space="0"/>
              <w:left w:val="single" w:color="auto" w:sz="4" w:space="0"/>
              <w:bottom w:val="single" w:color="auto" w:sz="4" w:space="0"/>
              <w:right w:val="double" w:color="auto" w:sz="4" w:space="0"/>
            </w:tcBorders>
            <w:vAlign w:val="center"/>
          </w:tcPr>
          <w:p w14:paraId="36913587">
            <w:pPr>
              <w:widowControl/>
              <w:numPr>
                <w:ilvl w:val="0"/>
                <w:numId w:val="20"/>
              </w:numPr>
              <w:ind w:firstLine="0" w:firstLineChars="0"/>
              <w:rPr>
                <w:rFonts w:cs="Arial"/>
              </w:rPr>
            </w:pPr>
            <w:r>
              <w:rPr>
                <w:rFonts w:cs="Arial"/>
              </w:rPr>
              <w:t>存在一个或一个以上严重的安全问题，可直接导致系统受到破坏；</w:t>
            </w:r>
          </w:p>
          <w:p w14:paraId="5555D3C9">
            <w:pPr>
              <w:widowControl/>
              <w:numPr>
                <w:ilvl w:val="0"/>
                <w:numId w:val="20"/>
              </w:numPr>
              <w:ind w:firstLine="0" w:firstLineChars="0"/>
              <w:rPr>
                <w:rFonts w:cs="Arial"/>
              </w:rPr>
            </w:pPr>
            <w:r>
              <w:rPr>
                <w:rFonts w:cs="Arial"/>
              </w:rPr>
              <w:t>与其他非安全系统连接，同时存在相互信任关系（或帐号互通）的主机；</w:t>
            </w:r>
          </w:p>
          <w:p w14:paraId="6BDB0100">
            <w:pPr>
              <w:widowControl/>
              <w:numPr>
                <w:ilvl w:val="0"/>
                <w:numId w:val="20"/>
              </w:numPr>
              <w:ind w:firstLine="0" w:firstLineChars="0"/>
              <w:rPr>
                <w:rFonts w:cs="Arial"/>
              </w:rPr>
            </w:pPr>
            <w:r>
              <w:rPr>
                <w:rFonts w:cs="Arial"/>
              </w:rPr>
              <w:t>发现已经被人入侵且留下远程后门的主机；</w:t>
            </w:r>
          </w:p>
          <w:p w14:paraId="60CBDC44">
            <w:pPr>
              <w:widowControl/>
              <w:numPr>
                <w:ilvl w:val="0"/>
                <w:numId w:val="20"/>
              </w:numPr>
              <w:ind w:firstLine="0" w:firstLineChars="0"/>
              <w:rPr>
                <w:rFonts w:cs="Arial"/>
              </w:rPr>
            </w:pPr>
            <w:r>
              <w:rPr>
                <w:rFonts w:cs="Arial"/>
              </w:rPr>
              <w:t>存在3个以上中等安全问题的主机；</w:t>
            </w:r>
          </w:p>
          <w:p w14:paraId="437F02BF">
            <w:pPr>
              <w:widowControl/>
              <w:numPr>
                <w:ilvl w:val="0"/>
                <w:numId w:val="20"/>
              </w:numPr>
              <w:ind w:firstLine="0" w:firstLineChars="0"/>
              <w:rPr>
                <w:rFonts w:cs="Arial"/>
              </w:rPr>
            </w:pPr>
            <w:r>
              <w:rPr>
                <w:rFonts w:cs="Arial"/>
              </w:rPr>
              <w:t>与其他非安全系统在一个共享网络中，同时远程维护明文传输口令；</w:t>
            </w:r>
          </w:p>
          <w:p w14:paraId="1277F27A">
            <w:pPr>
              <w:widowControl/>
              <w:numPr>
                <w:ilvl w:val="0"/>
                <w:numId w:val="20"/>
              </w:numPr>
              <w:ind w:firstLine="0" w:firstLineChars="0"/>
              <w:rPr>
                <w:rFonts w:cs="Arial"/>
                <w:lang w:val="en-GB"/>
              </w:rPr>
            </w:pPr>
            <w:r>
              <w:rPr>
                <w:rFonts w:cs="Arial"/>
              </w:rPr>
              <w:t>完全不能抵抗小规模的拒绝服务攻击</w:t>
            </w:r>
          </w:p>
        </w:tc>
      </w:tr>
      <w:tr w14:paraId="602AA0E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c>
          <w:tcPr>
            <w:tcW w:w="2376" w:type="dxa"/>
            <w:tcBorders>
              <w:top w:val="single" w:color="auto" w:sz="4" w:space="0"/>
              <w:left w:val="double" w:color="auto" w:sz="4" w:space="0"/>
              <w:bottom w:val="single" w:color="auto" w:sz="4" w:space="0"/>
              <w:right w:val="single" w:color="auto" w:sz="4" w:space="0"/>
            </w:tcBorders>
            <w:vAlign w:val="center"/>
          </w:tcPr>
          <w:p w14:paraId="2B6DFF5B">
            <w:pPr>
              <w:spacing w:after="156"/>
              <w:ind w:firstLine="0" w:firstLineChars="0"/>
              <w:jc w:val="center"/>
              <w:rPr>
                <w:rFonts w:cs="Arial"/>
              </w:rPr>
            </w:pPr>
            <w:r>
              <w:rPr>
                <w:rFonts w:cs="Arial"/>
              </w:rPr>
              <w:t>一般安全</w:t>
            </w:r>
          </w:p>
          <w:p w14:paraId="1A9A6903">
            <w:pPr>
              <w:spacing w:after="156"/>
              <w:ind w:firstLine="0" w:firstLineChars="0"/>
              <w:jc w:val="center"/>
              <w:rPr>
                <w:rFonts w:cs="Arial"/>
              </w:rPr>
            </w:pPr>
            <w:r>
              <w:rPr>
                <w:rFonts w:cs="Arial"/>
                <w:b/>
                <w:bCs/>
              </w:rPr>
              <w:t>（</w:t>
            </w:r>
            <w:r>
              <w:rPr>
                <w:rFonts w:hint="eastAsia" w:cs="Arial"/>
                <w:lang w:val="en-US" w:eastAsia="zh-CN"/>
              </w:rPr>
              <w:t>满足</w:t>
            </w:r>
            <w:r>
              <w:rPr>
                <w:rFonts w:cs="Arial"/>
              </w:rPr>
              <w:t>任何一个条件</w:t>
            </w:r>
            <w:r>
              <w:rPr>
                <w:rFonts w:cs="Arial"/>
                <w:b/>
                <w:bCs/>
              </w:rPr>
              <w:t>）</w:t>
            </w:r>
          </w:p>
        </w:tc>
        <w:tc>
          <w:tcPr>
            <w:tcW w:w="6344" w:type="dxa"/>
            <w:tcBorders>
              <w:top w:val="single" w:color="auto" w:sz="4" w:space="0"/>
              <w:left w:val="single" w:color="auto" w:sz="4" w:space="0"/>
              <w:bottom w:val="single" w:color="auto" w:sz="4" w:space="0"/>
              <w:right w:val="double" w:color="auto" w:sz="4" w:space="0"/>
            </w:tcBorders>
            <w:vAlign w:val="center"/>
          </w:tcPr>
          <w:p w14:paraId="17328BEF">
            <w:pPr>
              <w:widowControl/>
              <w:numPr>
                <w:ilvl w:val="0"/>
                <w:numId w:val="21"/>
              </w:numPr>
              <w:ind w:firstLine="0" w:firstLineChars="0"/>
              <w:rPr>
                <w:rFonts w:cs="Arial"/>
              </w:rPr>
            </w:pPr>
            <w:r>
              <w:rPr>
                <w:rFonts w:cs="Arial"/>
              </w:rPr>
              <w:t>存在一个或一个以上中等安全问题的主机；</w:t>
            </w:r>
          </w:p>
          <w:p w14:paraId="0317CBF5">
            <w:pPr>
              <w:widowControl/>
              <w:numPr>
                <w:ilvl w:val="0"/>
                <w:numId w:val="21"/>
              </w:numPr>
              <w:ind w:firstLine="0" w:firstLineChars="0"/>
              <w:rPr>
                <w:rFonts w:cs="Arial"/>
              </w:rPr>
            </w:pPr>
            <w:r>
              <w:rPr>
                <w:rFonts w:cs="Arial"/>
              </w:rPr>
              <w:t>开放过多服务，同时可能被利用来进行拒绝服务的主机；</w:t>
            </w:r>
          </w:p>
          <w:p w14:paraId="673DCD48">
            <w:pPr>
              <w:widowControl/>
              <w:numPr>
                <w:ilvl w:val="0"/>
                <w:numId w:val="21"/>
              </w:numPr>
              <w:ind w:firstLine="0" w:firstLineChars="0"/>
              <w:rPr>
                <w:rFonts w:cs="Arial"/>
              </w:rPr>
            </w:pPr>
            <w:r>
              <w:rPr>
                <w:rFonts w:cs="Arial"/>
              </w:rPr>
              <w:t>与其他非安全系统直接连接，但暂时不存在直接信任(或帐号互通)关系；</w:t>
            </w:r>
          </w:p>
          <w:p w14:paraId="3389EBFC">
            <w:pPr>
              <w:widowControl/>
              <w:numPr>
                <w:ilvl w:val="0"/>
                <w:numId w:val="21"/>
              </w:numPr>
              <w:ind w:firstLine="0" w:firstLineChars="0"/>
              <w:rPr>
                <w:rFonts w:cs="Arial"/>
              </w:rPr>
            </w:pPr>
            <w:r>
              <w:rPr>
                <w:rFonts w:cs="Arial"/>
              </w:rPr>
              <w:t>远程维护通过明文的方式传递信息；</w:t>
            </w:r>
          </w:p>
          <w:p w14:paraId="236EFFF9">
            <w:pPr>
              <w:widowControl/>
              <w:numPr>
                <w:ilvl w:val="0"/>
                <w:numId w:val="21"/>
              </w:numPr>
              <w:ind w:firstLine="0" w:firstLineChars="0"/>
              <w:rPr>
                <w:rFonts w:cs="Arial"/>
              </w:rPr>
            </w:pPr>
            <w:r>
              <w:rPr>
                <w:rFonts w:cs="Arial"/>
              </w:rPr>
              <w:t>存在三个以上轻度安全问题的主机；</w:t>
            </w:r>
          </w:p>
          <w:p w14:paraId="2B0E12C7">
            <w:pPr>
              <w:widowControl/>
              <w:numPr>
                <w:ilvl w:val="0"/>
                <w:numId w:val="21"/>
              </w:numPr>
              <w:ind w:firstLine="0" w:firstLineChars="0"/>
              <w:rPr>
                <w:rFonts w:cs="Arial"/>
              </w:rPr>
            </w:pPr>
            <w:r>
              <w:rPr>
                <w:rFonts w:cs="Arial"/>
              </w:rPr>
              <w:t>只能抵御最低级的拒绝服务攻击；</w:t>
            </w:r>
          </w:p>
        </w:tc>
      </w:tr>
      <w:tr w14:paraId="33FED044">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c>
          <w:tcPr>
            <w:tcW w:w="2376" w:type="dxa"/>
            <w:tcBorders>
              <w:top w:val="single" w:color="auto" w:sz="4" w:space="0"/>
              <w:left w:val="double" w:color="auto" w:sz="4" w:space="0"/>
              <w:bottom w:val="double" w:color="auto" w:sz="4" w:space="0"/>
              <w:right w:val="single" w:color="auto" w:sz="4" w:space="0"/>
            </w:tcBorders>
            <w:vAlign w:val="center"/>
          </w:tcPr>
          <w:p w14:paraId="16FD037A">
            <w:pPr>
              <w:spacing w:after="156"/>
              <w:ind w:firstLine="0" w:firstLineChars="0"/>
              <w:jc w:val="center"/>
              <w:rPr>
                <w:rFonts w:cs="Arial"/>
              </w:rPr>
            </w:pPr>
            <w:r>
              <w:rPr>
                <w:rFonts w:cs="Arial"/>
              </w:rPr>
              <w:t>安全</w:t>
            </w:r>
          </w:p>
          <w:p w14:paraId="540AEB9E">
            <w:pPr>
              <w:spacing w:after="156"/>
              <w:ind w:firstLine="0" w:firstLineChars="0"/>
              <w:jc w:val="center"/>
              <w:rPr>
                <w:rFonts w:cs="Arial"/>
                <w:lang w:val="en-GB"/>
              </w:rPr>
            </w:pPr>
            <w:r>
              <w:rPr>
                <w:rFonts w:cs="Arial"/>
                <w:b/>
                <w:bCs/>
              </w:rPr>
              <w:t>（</w:t>
            </w:r>
            <w:r>
              <w:rPr>
                <w:rFonts w:cs="Arial"/>
              </w:rPr>
              <w:t>符合全部条件</w:t>
            </w:r>
            <w:r>
              <w:rPr>
                <w:rFonts w:cs="Arial"/>
                <w:b/>
                <w:bCs/>
              </w:rPr>
              <w:t>）</w:t>
            </w:r>
          </w:p>
        </w:tc>
        <w:tc>
          <w:tcPr>
            <w:tcW w:w="6344" w:type="dxa"/>
            <w:tcBorders>
              <w:top w:val="single" w:color="auto" w:sz="4" w:space="0"/>
              <w:left w:val="single" w:color="auto" w:sz="4" w:space="0"/>
              <w:bottom w:val="double" w:color="auto" w:sz="4" w:space="0"/>
              <w:right w:val="double" w:color="auto" w:sz="4" w:space="0"/>
            </w:tcBorders>
            <w:vAlign w:val="center"/>
          </w:tcPr>
          <w:p w14:paraId="2D6081FF">
            <w:pPr>
              <w:widowControl/>
              <w:numPr>
                <w:ilvl w:val="0"/>
                <w:numId w:val="22"/>
              </w:numPr>
              <w:ind w:firstLine="0" w:firstLineChars="0"/>
              <w:rPr>
                <w:rFonts w:cs="Arial"/>
              </w:rPr>
            </w:pPr>
            <w:r>
              <w:rPr>
                <w:rFonts w:cs="Arial"/>
              </w:rPr>
              <w:t>最多存在1-2个轻度安全问题；</w:t>
            </w:r>
          </w:p>
          <w:p w14:paraId="75763FD0">
            <w:pPr>
              <w:widowControl/>
              <w:numPr>
                <w:ilvl w:val="0"/>
                <w:numId w:val="22"/>
              </w:numPr>
              <w:ind w:firstLine="0" w:firstLineChars="0"/>
              <w:rPr>
                <w:rFonts w:cs="Arial"/>
              </w:rPr>
            </w:pPr>
            <w:r>
              <w:rPr>
                <w:rFonts w:cs="Arial"/>
              </w:rPr>
              <w:t>远程维护方式安全；</w:t>
            </w:r>
          </w:p>
          <w:p w14:paraId="146F6736">
            <w:pPr>
              <w:widowControl/>
              <w:numPr>
                <w:ilvl w:val="0"/>
                <w:numId w:val="22"/>
              </w:numPr>
              <w:ind w:firstLine="0" w:firstLineChars="0"/>
              <w:rPr>
                <w:rFonts w:cs="Arial"/>
              </w:rPr>
            </w:pPr>
            <w:r>
              <w:rPr>
                <w:rFonts w:cs="Arial"/>
              </w:rPr>
              <w:t>与不安全或一般安全系统相对独立；</w:t>
            </w:r>
          </w:p>
          <w:p w14:paraId="3F05DC26">
            <w:pPr>
              <w:widowControl/>
              <w:numPr>
                <w:ilvl w:val="0"/>
                <w:numId w:val="22"/>
              </w:numPr>
              <w:ind w:firstLine="0" w:firstLineChars="0"/>
              <w:rPr>
                <w:rFonts w:cs="Arial"/>
                <w:lang w:val="en-GB"/>
              </w:rPr>
            </w:pPr>
            <w:r>
              <w:rPr>
                <w:rFonts w:cs="Arial"/>
              </w:rPr>
              <w:t>能抵挡一定规模的拒绝服务攻击。</w:t>
            </w:r>
          </w:p>
        </w:tc>
      </w:tr>
      <w:bookmarkEnd w:id="24"/>
      <w:bookmarkEnd w:id="25"/>
    </w:tbl>
    <w:p w14:paraId="2BBA3B2C">
      <w:pPr>
        <w:ind w:left="0" w:leftChars="0" w:firstLine="0" w:firstLineChars="0"/>
        <w:jc w:val="left"/>
        <w:rPr>
          <w:rFonts w:cs="Arial"/>
          <w:color w:val="333333"/>
          <w:szCs w:val="24"/>
        </w:rPr>
      </w:pPr>
    </w:p>
    <w:p w14:paraId="20FE7100">
      <w:pPr>
        <w:pStyle w:val="53"/>
        <w:spacing w:after="312"/>
        <w:ind w:left="0" w:firstLine="0"/>
      </w:pPr>
      <w:bookmarkStart w:id="26" w:name="_Toc500987312"/>
      <w:bookmarkStart w:id="27" w:name="_Toc360712198"/>
      <w:bookmarkStart w:id="28" w:name="_Toc20721"/>
      <w:r>
        <w:rPr>
          <w:rFonts w:hint="eastAsia"/>
        </w:rPr>
        <w:t>WASC威胁分类</w:t>
      </w:r>
      <w:bookmarkEnd w:id="26"/>
      <w:bookmarkEnd w:id="27"/>
      <w:bookmarkEnd w:id="28"/>
    </w:p>
    <w:p w14:paraId="18448206">
      <w:pPr>
        <w:pStyle w:val="38"/>
        <w:spacing w:line="360" w:lineRule="auto"/>
        <w:ind w:firstLine="560"/>
        <w:rPr>
          <w:rStyle w:val="58"/>
          <w:rFonts w:ascii="宋体" w:hAnsi="宋体" w:cs="Arial"/>
          <w:color w:val="000000"/>
          <w:sz w:val="24"/>
          <w:szCs w:val="24"/>
        </w:rPr>
      </w:pPr>
      <w:r>
        <w:rPr>
          <w:rFonts w:hint="eastAsia" w:ascii="宋体" w:hAnsi="宋体" w:eastAsia="宋体" w:cstheme="minorBidi"/>
          <w:kern w:val="2"/>
          <w:sz w:val="24"/>
          <w:szCs w:val="22"/>
          <w:lang w:val="en-US" w:eastAsia="zh-CN" w:bidi="ar-SA"/>
        </w:rPr>
        <w:t>WASC是由专家、行业实践者和组织代表组成的国际性小组，他们提出开放</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式源代码以及广泛同意的万维网的最佳做法安全性标准。Web 安全漏洞会持</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续影响 Web 站点的风险。确定任何 web 安全漏洞时，执行攻击需要使用至</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少若干种应用程序攻击技术之一。这些方法通常称为攻击类（对安全漏洞加</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以利用的方式）。</w:t>
      </w:r>
    </w:p>
    <w:p w14:paraId="0360FEAE">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WASC Web 应用程序威胁分类列表：</w:t>
      </w:r>
    </w:p>
    <w:p w14:paraId="6BB4A62F">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功能滥用</w:t>
      </w:r>
      <w:r>
        <w:rPr>
          <w:rFonts w:hint="eastAsia" w:ascii="宋体" w:hAnsi="宋体" w:eastAsia="宋体" w:cstheme="minorBidi"/>
          <w:kern w:val="2"/>
          <w:sz w:val="24"/>
          <w:szCs w:val="22"/>
          <w:lang w:val="en-US" w:eastAsia="zh-CN" w:bidi="ar-SA"/>
        </w:rPr>
        <w:t>：功能滥用是利用 Web 站点自身的特性和功能来使用、欺骗或</w:t>
      </w:r>
    </w:p>
    <w:p w14:paraId="0D671823">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阻挠访问控制机制的一种攻击方法。</w:t>
      </w:r>
    </w:p>
    <w:p w14:paraId="30CEDE86">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暴力</w:t>
      </w:r>
      <w:r>
        <w:rPr>
          <w:rFonts w:hint="eastAsia" w:ascii="宋体" w:hAnsi="宋体" w:eastAsia="宋体" w:cstheme="minorBidi"/>
          <w:kern w:val="2"/>
          <w:sz w:val="24"/>
          <w:szCs w:val="22"/>
          <w:lang w:val="en-US" w:eastAsia="zh-CN" w:bidi="ar-SA"/>
        </w:rPr>
        <w:t>：“暴力”攻击是指猜测个人的用户名、密码、信用卡号或密钥所</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使</w:t>
      </w:r>
    </w:p>
    <w:p w14:paraId="234F01B8">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用的自动化反复试验过程。</w:t>
      </w:r>
    </w:p>
    <w:p w14:paraId="0C8BCE71">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缓冲区溢出</w:t>
      </w:r>
      <w:r>
        <w:rPr>
          <w:rFonts w:hint="eastAsia" w:ascii="宋体" w:hAnsi="宋体" w:eastAsia="宋体" w:cstheme="minorBidi"/>
          <w:kern w:val="2"/>
          <w:sz w:val="24"/>
          <w:szCs w:val="22"/>
          <w:lang w:val="en-US" w:eastAsia="zh-CN" w:bidi="ar-SA"/>
        </w:rPr>
        <w:t>：“缓冲区溢出”利用是指通过覆盖部分内存来改变应用程</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序</w:t>
      </w:r>
    </w:p>
    <w:p w14:paraId="73270F6C">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流的攻击。</w:t>
      </w:r>
    </w:p>
    <w:p w14:paraId="425739ED">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内容电子欺骗</w:t>
      </w:r>
      <w:r>
        <w:rPr>
          <w:rFonts w:hint="eastAsia" w:ascii="宋体" w:hAnsi="宋体" w:eastAsia="宋体" w:cstheme="minorBidi"/>
          <w:kern w:val="2"/>
          <w:sz w:val="24"/>
          <w:szCs w:val="22"/>
          <w:lang w:val="en-US" w:eastAsia="zh-CN" w:bidi="ar-SA"/>
        </w:rPr>
        <w:t>：内容电子欺骗是用于骗取用户相信 Web 站点上出现的某</w:t>
      </w:r>
    </w:p>
    <w:p w14:paraId="02A51477">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些内容合法且不是来自外部源的一种攻击方法。</w:t>
      </w:r>
    </w:p>
    <w:p w14:paraId="2680F2AA">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凭证/会话预测</w:t>
      </w:r>
      <w:r>
        <w:rPr>
          <w:rFonts w:hint="eastAsia" w:ascii="宋体" w:hAnsi="宋体" w:eastAsia="宋体" w:cstheme="minorBidi"/>
          <w:kern w:val="2"/>
          <w:sz w:val="24"/>
          <w:szCs w:val="22"/>
          <w:lang w:val="en-US" w:eastAsia="zh-CN" w:bidi="ar-SA"/>
        </w:rPr>
        <w:t>：凭证/会话预测是一种操纵或假冒 Web 站点用户的方法。</w:t>
      </w:r>
    </w:p>
    <w:p w14:paraId="0FD038CE">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推断或猜测识别特定会话或用户的唯一值，以完成攻击。</w:t>
      </w:r>
    </w:p>
    <w:p w14:paraId="26D2425B">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跨站点脚本编制</w:t>
      </w:r>
      <w:r>
        <w:rPr>
          <w:rFonts w:hint="eastAsia" w:ascii="宋体" w:hAnsi="宋体" w:eastAsia="宋体" w:cstheme="minorBidi"/>
          <w:kern w:val="2"/>
          <w:sz w:val="24"/>
          <w:szCs w:val="22"/>
          <w:lang w:val="en-US" w:eastAsia="zh-CN" w:bidi="ar-SA"/>
        </w:rPr>
        <w:t>：跨站点脚本编制 (XSS) 是一种强制 Web 站点回传攻</w:t>
      </w:r>
    </w:p>
    <w:p w14:paraId="377AF3FC">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击者提供的可执行代码（装入在用户浏览器中）的攻击方法。受跨站点</w:t>
      </w:r>
    </w:p>
    <w:p w14:paraId="786E0A11">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脚本影响的用户的帐户可能会受操纵（cookie 盗用），其浏览器可能会</w:t>
      </w:r>
    </w:p>
    <w:p w14:paraId="6DD02B7A">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重定向到其他位置，或者可能显示用户正在访问的 Web 站点所提供的欺</w:t>
      </w:r>
    </w:p>
    <w:p w14:paraId="041F166B">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骗性内容。</w:t>
      </w:r>
    </w:p>
    <w:p w14:paraId="56320A3A">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拒绝服务</w:t>
      </w:r>
      <w:r>
        <w:rPr>
          <w:rFonts w:hint="eastAsia" w:ascii="宋体" w:hAnsi="宋体" w:eastAsia="宋体" w:cstheme="minorBidi"/>
          <w:kern w:val="2"/>
          <w:sz w:val="24"/>
          <w:szCs w:val="22"/>
          <w:lang w:val="en-US" w:eastAsia="zh-CN" w:bidi="ar-SA"/>
        </w:rPr>
        <w:t>：“拒绝服务”（DoS）攻击技术目的是阻止 Web 站点为一般</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用</w:t>
      </w:r>
    </w:p>
    <w:p w14:paraId="094DC1A4">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户活动提供服务。</w:t>
      </w:r>
    </w:p>
    <w:p w14:paraId="7937D5F0">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目录索引</w:t>
      </w:r>
      <w:r>
        <w:rPr>
          <w:rFonts w:hint="eastAsia" w:ascii="宋体" w:hAnsi="宋体" w:eastAsia="宋体" w:cstheme="minorBidi"/>
          <w:kern w:val="2"/>
          <w:sz w:val="24"/>
          <w:szCs w:val="22"/>
          <w:lang w:val="en-US" w:eastAsia="zh-CN" w:bidi="ar-SA"/>
        </w:rPr>
        <w:t>：“自动目录列表/索引”是 Web 服务器功能，如果未提供常</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规</w:t>
      </w:r>
    </w:p>
    <w:p w14:paraId="0FBB1E27">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基础文件（index.html/home.html/default.htm），那么该功能会列出</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所</w:t>
      </w:r>
    </w:p>
    <w:p w14:paraId="274810C1">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请求目录中的所有文件。</w:t>
      </w:r>
    </w:p>
    <w:p w14:paraId="28BD911F">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格式字符串攻击</w:t>
      </w:r>
      <w:r>
        <w:rPr>
          <w:rFonts w:hint="eastAsia" w:ascii="宋体" w:hAnsi="宋体" w:eastAsia="宋体" w:cstheme="minorBidi"/>
          <w:kern w:val="2"/>
          <w:sz w:val="24"/>
          <w:szCs w:val="22"/>
          <w:lang w:val="en-US" w:eastAsia="zh-CN" w:bidi="ar-SA"/>
        </w:rPr>
        <w:t>：“格式字符串攻击”通过使用字符串格式化库功能访</w:t>
      </w:r>
      <w:r>
        <w:rPr>
          <w:rFonts w:hint="eastAsia" w:ascii="宋体" w:hAnsi="宋体" w:cstheme="minorBidi"/>
          <w:kern w:val="2"/>
          <w:sz w:val="24"/>
          <w:szCs w:val="22"/>
          <w:lang w:val="en-US" w:eastAsia="zh-CN" w:bidi="ar-SA"/>
        </w:rPr>
        <w:tab/>
      </w:r>
      <w:r>
        <w:rPr>
          <w:rFonts w:hint="eastAsia" w:ascii="宋体" w:hAnsi="宋体" w:eastAsia="宋体" w:cstheme="minorBidi"/>
          <w:kern w:val="2"/>
          <w:sz w:val="24"/>
          <w:szCs w:val="22"/>
          <w:lang w:val="en-US" w:eastAsia="zh-CN" w:bidi="ar-SA"/>
        </w:rPr>
        <w:t>问</w:t>
      </w:r>
    </w:p>
    <w:p w14:paraId="135ED6EF">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其他内存空间来修改应用程序流。</w:t>
      </w:r>
    </w:p>
    <w:p w14:paraId="7A978C11">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信息泄露</w:t>
      </w:r>
      <w:r>
        <w:rPr>
          <w:rFonts w:hint="eastAsia" w:ascii="宋体" w:hAnsi="宋体" w:eastAsia="宋体" w:cstheme="minorBidi"/>
          <w:kern w:val="2"/>
          <w:sz w:val="24"/>
          <w:szCs w:val="22"/>
          <w:lang w:val="en-US" w:eastAsia="zh-CN" w:bidi="ar-SA"/>
        </w:rPr>
        <w:t>：“信息泄露”指 Web 站点显示可能会协助攻击者攻击系统的</w:t>
      </w:r>
    </w:p>
    <w:p w14:paraId="66DD78EC">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敏感数据（如开发者注释或错误消息）时出现的漏洞。</w:t>
      </w:r>
    </w:p>
    <w:p w14:paraId="420825CE">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不充分反自动化</w:t>
      </w:r>
      <w:r>
        <w:rPr>
          <w:rFonts w:hint="eastAsia" w:ascii="宋体" w:hAnsi="宋体" w:eastAsia="宋体" w:cstheme="minorBidi"/>
          <w:kern w:val="2"/>
          <w:sz w:val="24"/>
          <w:szCs w:val="22"/>
          <w:lang w:val="en-US" w:eastAsia="zh-CN" w:bidi="ar-SA"/>
        </w:rPr>
        <w:t>：不充分反自动化是当 Web 站点允许攻击者将应当仅手</w:t>
      </w:r>
    </w:p>
    <w:p w14:paraId="5FA2A8D8">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动执行的过程自动化时产生的结果。</w:t>
      </w:r>
    </w:p>
    <w:p w14:paraId="3CA4A3C6">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认证不充分</w:t>
      </w:r>
      <w:r>
        <w:rPr>
          <w:rFonts w:hint="eastAsia" w:ascii="宋体" w:hAnsi="宋体" w:eastAsia="宋体" w:cstheme="minorBidi"/>
          <w:kern w:val="2"/>
          <w:sz w:val="24"/>
          <w:szCs w:val="22"/>
          <w:lang w:val="en-US" w:eastAsia="zh-CN" w:bidi="ar-SA"/>
        </w:rPr>
        <w:t>：认证不充分是指 Web 站点允许攻击者访问敏感内容或功能，</w:t>
      </w:r>
    </w:p>
    <w:p w14:paraId="6D553EE6">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而未对其访问许可权进行适当认证时出现的漏洞。</w:t>
      </w:r>
    </w:p>
    <w:p w14:paraId="417664EE">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授权不充分</w:t>
      </w:r>
      <w:r>
        <w:rPr>
          <w:rFonts w:hint="eastAsia" w:ascii="宋体" w:hAnsi="宋体" w:eastAsia="宋体" w:cstheme="minorBidi"/>
          <w:kern w:val="2"/>
          <w:sz w:val="24"/>
          <w:szCs w:val="22"/>
          <w:lang w:val="en-US" w:eastAsia="zh-CN" w:bidi="ar-SA"/>
        </w:rPr>
        <w:t>：授权不充分是指 Web 站点允许访问敏感内容或功能，而这</w:t>
      </w:r>
    </w:p>
    <w:p w14:paraId="43EA9C1B">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些内容或功能需要增加访问控制限制时出现的漏洞。</w:t>
      </w:r>
    </w:p>
    <w:p w14:paraId="5C229FD4">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不充分过程验证</w:t>
      </w:r>
      <w:r>
        <w:rPr>
          <w:rFonts w:hint="eastAsia" w:ascii="宋体" w:hAnsi="宋体" w:eastAsia="宋体" w:cstheme="minorBidi"/>
          <w:kern w:val="2"/>
          <w:sz w:val="24"/>
          <w:szCs w:val="22"/>
          <w:lang w:val="en-US" w:eastAsia="zh-CN" w:bidi="ar-SA"/>
        </w:rPr>
        <w:t>：不充分过程验证是当 Web 站点允许攻击者绕过或规避</w:t>
      </w:r>
    </w:p>
    <w:p w14:paraId="4959C77F">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应用程序的预期流控制时出现的漏洞。</w:t>
      </w:r>
    </w:p>
    <w:p w14:paraId="4C5667E9">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会话有效期不足</w:t>
      </w:r>
      <w:r>
        <w:rPr>
          <w:rFonts w:hint="eastAsia" w:ascii="宋体" w:hAnsi="宋体" w:eastAsia="宋体" w:cstheme="minorBidi"/>
          <w:kern w:val="2"/>
          <w:sz w:val="24"/>
          <w:szCs w:val="22"/>
          <w:lang w:val="en-US" w:eastAsia="zh-CN" w:bidi="ar-SA"/>
        </w:rPr>
        <w:t>：会话有效期不足是当 Web 站点允许攻击者复用旧会话</w:t>
      </w:r>
    </w:p>
    <w:p w14:paraId="001CFBE2">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标识进行授权时出现的漏洞。会话有效期不足将增加 Web 站点受攻击</w:t>
      </w:r>
    </w:p>
    <w:p w14:paraId="76D0D392">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（窃取或假冒其他用户）的可能性。</w:t>
      </w:r>
    </w:p>
    <w:p w14:paraId="3DAA2009">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LDAP 注入</w:t>
      </w:r>
      <w:r>
        <w:rPr>
          <w:rFonts w:hint="eastAsia" w:ascii="宋体" w:hAnsi="宋体" w:eastAsia="宋体" w:cstheme="minorBidi"/>
          <w:kern w:val="2"/>
          <w:sz w:val="24"/>
          <w:szCs w:val="22"/>
          <w:lang w:val="en-US" w:eastAsia="zh-CN" w:bidi="ar-SA"/>
        </w:rPr>
        <w:t>：LDAP 注入是一种攻击方法，它通过用户提供的输入来构造</w:t>
      </w:r>
    </w:p>
    <w:p w14:paraId="2E43F999">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轻量级目录访问控制 (LDAP) 语句，从而攻击 Web 站点。</w:t>
      </w:r>
    </w:p>
    <w:p w14:paraId="1D887FC6">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操作系统命令</w:t>
      </w:r>
      <w:r>
        <w:rPr>
          <w:rFonts w:hint="eastAsia" w:ascii="宋体" w:hAnsi="宋体" w:eastAsia="宋体" w:cstheme="minorBidi"/>
          <w:kern w:val="2"/>
          <w:sz w:val="24"/>
          <w:szCs w:val="22"/>
          <w:lang w:val="en-US" w:eastAsia="zh-CN" w:bidi="ar-SA"/>
        </w:rPr>
        <w:t>：操作系统命令是用于通过操纵应用程序输入来执行操作</w:t>
      </w:r>
    </w:p>
    <w:p w14:paraId="1C2BC146">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系统命令，从而对 Web 站点进行攻击的一种方法。</w:t>
      </w:r>
    </w:p>
    <w:p w14:paraId="4D6972BF">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路径遍历</w:t>
      </w:r>
      <w:r>
        <w:rPr>
          <w:rFonts w:hint="eastAsia" w:ascii="宋体" w:hAnsi="宋体" w:eastAsia="宋体" w:cstheme="minorBidi"/>
          <w:kern w:val="2"/>
          <w:sz w:val="24"/>
          <w:szCs w:val="22"/>
          <w:lang w:val="en-US" w:eastAsia="zh-CN" w:bidi="ar-SA"/>
        </w:rPr>
        <w:t>：路径遍历攻击方法会强制访问可能位于文档根目录外的文件、</w:t>
      </w:r>
    </w:p>
    <w:p w14:paraId="672B9845">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目录和命令。攻击者可能会通过以下方法来操纵 URL：Web 站点将运行</w:t>
      </w:r>
    </w:p>
    <w:p w14:paraId="569C382E">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或显示 Web 服务器上任何位置任意文件的内容。</w:t>
      </w:r>
    </w:p>
    <w:p w14:paraId="6E7A9274">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可预测资源位置</w:t>
      </w:r>
      <w:r>
        <w:rPr>
          <w:rFonts w:hint="eastAsia" w:ascii="宋体" w:hAnsi="宋体" w:eastAsia="宋体" w:cstheme="minorBidi"/>
          <w:kern w:val="2"/>
          <w:sz w:val="24"/>
          <w:szCs w:val="22"/>
          <w:lang w:val="en-US" w:eastAsia="zh-CN" w:bidi="ar-SA"/>
        </w:rPr>
        <w:t>：可预测资源位置是用于显示隐藏 Web 站点内容和功能</w:t>
      </w:r>
    </w:p>
    <w:p w14:paraId="2D2818CF">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的一种攻击方法。通过有根据的猜测，就可以知道攻击是强行搜索，以</w:t>
      </w:r>
    </w:p>
    <w:p w14:paraId="30C29354">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查找不打算供公共查看的内容。临时文件、备份文件、配置文件和样本</w:t>
      </w:r>
    </w:p>
    <w:p w14:paraId="229524C2">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文件这些示例，都是潜在的剩余文件。</w:t>
      </w:r>
    </w:p>
    <w:p w14:paraId="6D81FC66">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会话固定</w:t>
      </w:r>
      <w:r>
        <w:rPr>
          <w:rFonts w:hint="eastAsia" w:ascii="宋体" w:hAnsi="宋体" w:eastAsia="宋体" w:cstheme="minorBidi"/>
          <w:kern w:val="2"/>
          <w:sz w:val="24"/>
          <w:szCs w:val="22"/>
          <w:lang w:val="en-US" w:eastAsia="zh-CN" w:bidi="ar-SA"/>
        </w:rPr>
        <w:t>：“会话固定”攻击技术会强制赋予用户的会话标识一个确值。</w:t>
      </w:r>
    </w:p>
    <w:p w14:paraId="0A2E6E52">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SQL 注入</w:t>
      </w:r>
      <w:r>
        <w:rPr>
          <w:rFonts w:hint="eastAsia" w:ascii="宋体" w:hAnsi="宋体" w:eastAsia="宋体" w:cstheme="minorBidi"/>
          <w:kern w:val="2"/>
          <w:sz w:val="24"/>
          <w:szCs w:val="22"/>
          <w:lang w:val="en-US" w:eastAsia="zh-CN" w:bidi="ar-SA"/>
        </w:rPr>
        <w:t xml:space="preserve">：SQL 注入是一种攻击方法，它通过用户提供的输入来构造 SQL </w:t>
      </w:r>
    </w:p>
    <w:p w14:paraId="70C6D87F">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语句，从而攻击 Web 站点。</w:t>
      </w:r>
    </w:p>
    <w:p w14:paraId="482FF65E">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SSI 注入</w:t>
      </w:r>
      <w:r>
        <w:rPr>
          <w:rFonts w:hint="eastAsia" w:ascii="宋体" w:hAnsi="宋体" w:eastAsia="宋体" w:cstheme="minorBidi"/>
          <w:kern w:val="2"/>
          <w:sz w:val="24"/>
          <w:szCs w:val="22"/>
          <w:lang w:val="en-US" w:eastAsia="zh-CN" w:bidi="ar-SA"/>
        </w:rPr>
        <w:t>：SSI 注入（服务器端包含）是一种服务器端攻击方法，该方</w:t>
      </w:r>
    </w:p>
    <w:p w14:paraId="04509E74">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法允许攻击者将代码发送到随后将由 Web 服务器在本地执行的应用程</w:t>
      </w:r>
    </w:p>
    <w:p w14:paraId="65B8A52D">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序。</w:t>
      </w:r>
    </w:p>
    <w:p w14:paraId="7B958C2A">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弱密码恢复验证</w:t>
      </w:r>
      <w:r>
        <w:rPr>
          <w:rFonts w:hint="eastAsia" w:ascii="宋体" w:hAnsi="宋体" w:eastAsia="宋体" w:cstheme="minorBidi"/>
          <w:kern w:val="2"/>
          <w:sz w:val="24"/>
          <w:szCs w:val="22"/>
          <w:lang w:val="en-US" w:eastAsia="zh-CN" w:bidi="ar-SA"/>
        </w:rPr>
        <w:t>：弱密码恢复验证是指当 Web 站点允许攻击者非法获取、</w:t>
      </w:r>
    </w:p>
    <w:p w14:paraId="67505845">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更改或恢复其他用户的密码时出现的漏洞。</w:t>
      </w:r>
    </w:p>
    <w:p w14:paraId="18DEF4C4">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b/>
          <w:bCs/>
          <w:kern w:val="2"/>
          <w:sz w:val="24"/>
          <w:szCs w:val="22"/>
          <w:lang w:val="en-US" w:eastAsia="zh-CN" w:bidi="ar-SA"/>
        </w:rPr>
        <w:t>XPath 注入</w:t>
      </w:r>
      <w:r>
        <w:rPr>
          <w:rFonts w:hint="eastAsia" w:ascii="宋体" w:hAnsi="宋体" w:eastAsia="宋体" w:cstheme="minorBidi"/>
          <w:kern w:val="2"/>
          <w:sz w:val="24"/>
          <w:szCs w:val="22"/>
          <w:lang w:val="en-US" w:eastAsia="zh-CN" w:bidi="ar-SA"/>
        </w:rPr>
        <w:t xml:space="preserve">：XPath 注入是一种攻击方法，它从由用户提供的输入构造 </w:t>
      </w:r>
    </w:p>
    <w:p w14:paraId="2BCF38C1">
      <w:pPr>
        <w:pStyle w:val="47"/>
        <w:numPr>
          <w:ilvl w:val="0"/>
          <w:numId w:val="0"/>
        </w:numPr>
        <w:spacing w:line="360" w:lineRule="auto"/>
        <w:ind w:left="420" w:leftChars="0" w:firstLine="420" w:firstLineChars="0"/>
        <w:jc w:val="both"/>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XPath 查询，从而攻击 Web 站点。</w:t>
      </w:r>
    </w:p>
    <w:p w14:paraId="2B364338">
      <w:pPr>
        <w:pStyle w:val="47"/>
        <w:numPr>
          <w:ilvl w:val="0"/>
          <w:numId w:val="0"/>
        </w:numPr>
        <w:ind w:left="420" w:leftChars="0" w:firstLine="420" w:firstLineChars="0"/>
        <w:jc w:val="both"/>
      </w:pPr>
    </w:p>
    <w:p w14:paraId="5A4976DB">
      <w:pPr>
        <w:ind w:firstLine="0" w:firstLineChars="0"/>
        <w:rPr>
          <w:rFonts w:hint="eastAsia"/>
        </w:rPr>
      </w:pPr>
    </w:p>
    <w:p w14:paraId="52BFE5FE">
      <w:pPr>
        <w:ind w:firstLine="480"/>
        <w:rPr>
          <w:rFonts w:hint="eastAsia"/>
        </w:rPr>
      </w:pPr>
    </w:p>
    <w:p w14:paraId="53E97BAA">
      <w:pPr>
        <w:ind w:firstLine="480"/>
        <w:rPr>
          <w:rFonts w:hint="eastAsia"/>
        </w:rPr>
      </w:pPr>
    </w:p>
    <w:p w14:paraId="59395D9F">
      <w:pPr>
        <w:ind w:left="0" w:leftChars="0" w:firstLine="0" w:firstLineChars="0"/>
        <w:rPr>
          <w:rFonts w:hint="eastAsia"/>
        </w:rPr>
      </w:pPr>
    </w:p>
    <w:p w14:paraId="4FFF7B6B">
      <w:pPr>
        <w:ind w:firstLine="480"/>
        <w:rPr>
          <w:rFonts w:hint="eastAsia"/>
        </w:rPr>
      </w:pPr>
    </w:p>
    <w:p w14:paraId="51AF69A0">
      <w:pPr>
        <w:tabs>
          <w:tab w:val="left" w:pos="6513"/>
        </w:tabs>
        <w:ind w:firstLine="480"/>
        <w:rPr>
          <w:rFonts w:hint="eastAsia"/>
        </w:rPr>
      </w:pPr>
      <w:r>
        <w:tab/>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C3C5F">
    <w:pPr>
      <w:pStyle w:val="8"/>
      <w:ind w:right="720" w:firstLine="0" w:firstLineChars="0"/>
    </w:pPr>
    <w:sdt>
      <w:sdtPr>
        <w:id w:val="-1065494760"/>
        <w:docPartObj>
          <w:docPartGallery w:val="autotext"/>
        </w:docPartObj>
      </w:sdtPr>
      <w:sdtContent>
        <w:sdt>
          <w:sdtPr>
            <w:id w:val="-1769616900"/>
            <w:docPartObj>
              <w:docPartGallery w:val="autotext"/>
            </w:docPartObj>
          </w:sdtPr>
          <w:sdtContent>
            <w:r>
              <w:rPr>
                <w:rFonts w:hint="eastAsia"/>
              </w:rPr>
              <w:t xml:space="preserve">上海鑫炙智能科技有限公司 </w:t>
            </w:r>
            <w:r>
              <w:t xml:space="preserve">              </w:t>
            </w:r>
            <w:r>
              <w:rPr>
                <w:rFonts w:hint="eastAsia"/>
              </w:rPr>
              <w:t>商业机密</w:t>
            </w:r>
            <w:r>
              <w:t xml:space="preserve">                    </w:t>
            </w:r>
            <w:r>
              <w:rPr>
                <w:rFonts w:hint="eastAsia"/>
                <w:lang w:val="zh-CN"/>
              </w:rPr>
              <w:t>第</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rFonts w:hint="eastAsia"/>
              </w:rPr>
              <w:t>页</w:t>
            </w:r>
            <w:r>
              <w:rPr>
                <w:lang w:val="zh-CN"/>
              </w:rPr>
              <w:t xml:space="preserve"> / </w:t>
            </w:r>
            <w:r>
              <w:rPr>
                <w:rFonts w:hint="eastAsia"/>
                <w:lang w:val="zh-CN"/>
              </w:rPr>
              <w:t>共</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sdtContent>
        </w:sdt>
      </w:sdtContent>
    </w:sdt>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43E9E">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610C5">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154CF">
    <w:pPr>
      <w:pStyle w:val="9"/>
      <w:ind w:firstLine="0" w:firstLineChars="0"/>
      <w:jc w:val="both"/>
    </w:pPr>
    <w:r>
      <w:rPr>
        <w:rFonts w:hint="eastAsia"/>
      </w:rPr>
      <w:drawing>
        <wp:inline distT="0" distB="0" distL="0" distR="0">
          <wp:extent cx="1190625" cy="309880"/>
          <wp:effectExtent l="0" t="0" r="0" b="0"/>
          <wp:docPr id="2023674986" name="图片 202367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74986" name="图片 202367498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29443" cy="32031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47BC">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8548A">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4ECFA"/>
    <w:multiLevelType w:val="singleLevel"/>
    <w:tmpl w:val="85A4ECFA"/>
    <w:lvl w:ilvl="0" w:tentative="0">
      <w:start w:val="1"/>
      <w:numFmt w:val="decimal"/>
      <w:suff w:val="space"/>
      <w:lvlText w:val="%1."/>
      <w:lvlJc w:val="left"/>
    </w:lvl>
  </w:abstractNum>
  <w:abstractNum w:abstractNumId="1">
    <w:nsid w:val="92F7C1BF"/>
    <w:multiLevelType w:val="singleLevel"/>
    <w:tmpl w:val="92F7C1BF"/>
    <w:lvl w:ilvl="0" w:tentative="0">
      <w:start w:val="1"/>
      <w:numFmt w:val="decimal"/>
      <w:lvlText w:val="%1."/>
      <w:lvlJc w:val="left"/>
      <w:pPr>
        <w:tabs>
          <w:tab w:val="left" w:pos="312"/>
        </w:tabs>
      </w:pPr>
    </w:lvl>
  </w:abstractNum>
  <w:abstractNum w:abstractNumId="2">
    <w:nsid w:val="9331432D"/>
    <w:multiLevelType w:val="singleLevel"/>
    <w:tmpl w:val="9331432D"/>
    <w:lvl w:ilvl="0" w:tentative="0">
      <w:start w:val="1"/>
      <w:numFmt w:val="decimal"/>
      <w:suff w:val="space"/>
      <w:lvlText w:val="%1."/>
      <w:lvlJc w:val="left"/>
    </w:lvl>
  </w:abstractNum>
  <w:abstractNum w:abstractNumId="3">
    <w:nsid w:val="BD418471"/>
    <w:multiLevelType w:val="singleLevel"/>
    <w:tmpl w:val="BD418471"/>
    <w:lvl w:ilvl="0" w:tentative="0">
      <w:start w:val="1"/>
      <w:numFmt w:val="decimal"/>
      <w:lvlText w:val="%1."/>
      <w:lvlJc w:val="left"/>
      <w:pPr>
        <w:tabs>
          <w:tab w:val="left" w:pos="312"/>
        </w:tabs>
      </w:pPr>
    </w:lvl>
  </w:abstractNum>
  <w:abstractNum w:abstractNumId="4">
    <w:nsid w:val="CE387ECD"/>
    <w:multiLevelType w:val="singleLevel"/>
    <w:tmpl w:val="CE387ECD"/>
    <w:lvl w:ilvl="0" w:tentative="0">
      <w:start w:val="1"/>
      <w:numFmt w:val="decimal"/>
      <w:lvlText w:val="%1."/>
      <w:lvlJc w:val="left"/>
      <w:pPr>
        <w:tabs>
          <w:tab w:val="left" w:pos="312"/>
        </w:tabs>
      </w:pPr>
    </w:lvl>
  </w:abstractNum>
  <w:abstractNum w:abstractNumId="5">
    <w:nsid w:val="DE8640AC"/>
    <w:multiLevelType w:val="singleLevel"/>
    <w:tmpl w:val="DE8640AC"/>
    <w:lvl w:ilvl="0" w:tentative="0">
      <w:start w:val="1"/>
      <w:numFmt w:val="decimal"/>
      <w:suff w:val="space"/>
      <w:lvlText w:val="%1."/>
      <w:lvlJc w:val="left"/>
    </w:lvl>
  </w:abstractNum>
  <w:abstractNum w:abstractNumId="6">
    <w:nsid w:val="F087D7AD"/>
    <w:multiLevelType w:val="singleLevel"/>
    <w:tmpl w:val="F087D7AD"/>
    <w:lvl w:ilvl="0" w:tentative="0">
      <w:start w:val="1"/>
      <w:numFmt w:val="decimal"/>
      <w:suff w:val="space"/>
      <w:lvlText w:val="%1."/>
      <w:lvlJc w:val="left"/>
    </w:lvl>
  </w:abstractNum>
  <w:abstractNum w:abstractNumId="7">
    <w:nsid w:val="04F30B91"/>
    <w:multiLevelType w:val="multilevel"/>
    <w:tmpl w:val="04F30B91"/>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5357E8B"/>
    <w:multiLevelType w:val="multilevel"/>
    <w:tmpl w:val="05357E8B"/>
    <w:lvl w:ilvl="0" w:tentative="0">
      <w:start w:val="1"/>
      <w:numFmt w:val="bullet"/>
      <w:pStyle w:val="49"/>
      <w:lvlText w:val=""/>
      <w:lvlJc w:val="left"/>
      <w:pPr>
        <w:ind w:left="420" w:hanging="420"/>
      </w:pPr>
      <w:rPr>
        <w:rFonts w:hint="default" w:ascii="Wingdings" w:hAnsi="Wingdings"/>
      </w:rPr>
    </w:lvl>
    <w:lvl w:ilvl="1" w:tentative="0">
      <w:start w:val="1"/>
      <w:numFmt w:val="bullet"/>
      <w:pStyle w:val="51"/>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07B907EB"/>
    <w:multiLevelType w:val="multilevel"/>
    <w:tmpl w:val="07B907EB"/>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
    <w:nsid w:val="08EB98CF"/>
    <w:multiLevelType w:val="singleLevel"/>
    <w:tmpl w:val="08EB98CF"/>
    <w:lvl w:ilvl="0" w:tentative="0">
      <w:start w:val="1"/>
      <w:numFmt w:val="decimal"/>
      <w:suff w:val="space"/>
      <w:lvlText w:val="%1."/>
      <w:lvlJc w:val="left"/>
    </w:lvl>
  </w:abstractNum>
  <w:abstractNum w:abstractNumId="11">
    <w:nsid w:val="16C3E3BE"/>
    <w:multiLevelType w:val="singleLevel"/>
    <w:tmpl w:val="16C3E3BE"/>
    <w:lvl w:ilvl="0" w:tentative="0">
      <w:start w:val="1"/>
      <w:numFmt w:val="decimal"/>
      <w:suff w:val="space"/>
      <w:lvlText w:val="%1."/>
      <w:lvlJc w:val="left"/>
    </w:lvl>
  </w:abstractNum>
  <w:abstractNum w:abstractNumId="12">
    <w:nsid w:val="17B5C21D"/>
    <w:multiLevelType w:val="singleLevel"/>
    <w:tmpl w:val="17B5C21D"/>
    <w:lvl w:ilvl="0" w:tentative="0">
      <w:start w:val="1"/>
      <w:numFmt w:val="decimal"/>
      <w:suff w:val="space"/>
      <w:lvlText w:val="%1."/>
      <w:lvlJc w:val="left"/>
    </w:lvl>
  </w:abstractNum>
  <w:abstractNum w:abstractNumId="13">
    <w:nsid w:val="1E4E5FB1"/>
    <w:multiLevelType w:val="multilevel"/>
    <w:tmpl w:val="1E4E5FB1"/>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4">
    <w:nsid w:val="29FB38B5"/>
    <w:multiLevelType w:val="multilevel"/>
    <w:tmpl w:val="29FB38B5"/>
    <w:lvl w:ilvl="0" w:tentative="0">
      <w:start w:val="1"/>
      <w:numFmt w:val="chineseCountingThousand"/>
      <w:pStyle w:val="23"/>
      <w:suff w:val="space"/>
      <w:lvlText w:val="%1"/>
      <w:lvlJc w:val="left"/>
      <w:pPr>
        <w:ind w:left="0" w:firstLine="0"/>
      </w:pPr>
      <w:rPr>
        <w:rFonts w:hint="eastAsia" w:eastAsia="宋体"/>
        <w:b/>
        <w:i w:val="0"/>
        <w:sz w:val="32"/>
      </w:rPr>
    </w:lvl>
    <w:lvl w:ilvl="1" w:tentative="0">
      <w:start w:val="1"/>
      <w:numFmt w:val="decimal"/>
      <w:pStyle w:val="25"/>
      <w:isLgl/>
      <w:suff w:val="space"/>
      <w:lvlText w:val="%1.%2"/>
      <w:lvlJc w:val="left"/>
      <w:pPr>
        <w:ind w:left="0" w:firstLine="0"/>
      </w:pPr>
      <w:rPr>
        <w:rFonts w:hint="eastAsia" w:eastAsia="宋体"/>
        <w:b/>
        <w:i w:val="0"/>
        <w:sz w:val="30"/>
      </w:rPr>
    </w:lvl>
    <w:lvl w:ilvl="2" w:tentative="0">
      <w:start w:val="1"/>
      <w:numFmt w:val="decimal"/>
      <w:pStyle w:val="28"/>
      <w:isLgl/>
      <w:suff w:val="space"/>
      <w:lvlText w:val="%1.%2.%3"/>
      <w:lvlJc w:val="left"/>
      <w:pPr>
        <w:ind w:left="0" w:firstLine="0"/>
      </w:pPr>
      <w:rPr>
        <w:rFonts w:hint="eastAsia" w:eastAsia="宋体"/>
        <w:b/>
        <w:i w:val="0"/>
        <w:color w:val="auto"/>
        <w:sz w:val="28"/>
      </w:rPr>
    </w:lvl>
    <w:lvl w:ilvl="3" w:tentative="0">
      <w:start w:val="1"/>
      <w:numFmt w:val="decimal"/>
      <w:pStyle w:val="31"/>
      <w:isLgl/>
      <w:suff w:val="space"/>
      <w:lvlText w:val="%1.%2.%3.%4"/>
      <w:lvlJc w:val="left"/>
      <w:pPr>
        <w:ind w:left="0" w:firstLine="0"/>
      </w:pPr>
      <w:rPr>
        <w:rFonts w:hint="eastAsia" w:eastAsia="宋体"/>
        <w:b/>
        <w:i w:val="0"/>
        <w:sz w:val="28"/>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3E8003CD"/>
    <w:multiLevelType w:val="multilevel"/>
    <w:tmpl w:val="3E8003C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3EBB3C91"/>
    <w:multiLevelType w:val="multilevel"/>
    <w:tmpl w:val="3EBB3C91"/>
    <w:lvl w:ilvl="0" w:tentative="0">
      <w:start w:val="1"/>
      <w:numFmt w:val="chineseCountingThousand"/>
      <w:pStyle w:val="40"/>
      <w:suff w:val="space"/>
      <w:lvlText w:val="%1. "/>
      <w:lvlJc w:val="left"/>
      <w:pPr>
        <w:ind w:left="907" w:hanging="907"/>
      </w:pPr>
      <w:rPr>
        <w:rFonts w:hint="eastAsia"/>
        <w:lang w:val="en-US"/>
      </w:rPr>
    </w:lvl>
    <w:lvl w:ilvl="1" w:tentative="0">
      <w:start w:val="1"/>
      <w:numFmt w:val="decimal"/>
      <w:pStyle w:val="41"/>
      <w:isLgl/>
      <w:suff w:val="space"/>
      <w:lvlText w:val="%1.%2 "/>
      <w:lvlJc w:val="left"/>
      <w:pPr>
        <w:ind w:left="794" w:hanging="794"/>
      </w:pPr>
      <w:rPr>
        <w:rFonts w:hint="eastAsia"/>
      </w:rPr>
    </w:lvl>
    <w:lvl w:ilvl="2" w:tentative="0">
      <w:start w:val="1"/>
      <w:numFmt w:val="decimal"/>
      <w:pStyle w:val="42"/>
      <w:isLgl/>
      <w:suff w:val="space"/>
      <w:lvlText w:val="%1.%2.%3 "/>
      <w:lvlJc w:val="left"/>
      <w:pPr>
        <w:ind w:left="907" w:hanging="907"/>
      </w:pPr>
      <w:rPr>
        <w:rFonts w:hint="eastAsia"/>
      </w:rPr>
    </w:lvl>
    <w:lvl w:ilvl="3" w:tentative="0">
      <w:start w:val="1"/>
      <w:numFmt w:val="decimal"/>
      <w:pStyle w:val="43"/>
      <w:isLgl/>
      <w:suff w:val="space"/>
      <w:lvlText w:val="%1.%2.%3.%4 "/>
      <w:lvlJc w:val="left"/>
      <w:pPr>
        <w:ind w:left="1021" w:hanging="1021"/>
      </w:pPr>
      <w:rPr>
        <w:rFonts w:hint="eastAsia"/>
      </w:rPr>
    </w:lvl>
    <w:lvl w:ilvl="4" w:tentative="0">
      <w:start w:val="1"/>
      <w:numFmt w:val="decimal"/>
      <w:pStyle w:val="44"/>
      <w:isLgl/>
      <w:suff w:val="space"/>
      <w:lvlText w:val="%1.%2.%3.%4.%5 "/>
      <w:lvlJc w:val="left"/>
      <w:pPr>
        <w:ind w:left="1134" w:hanging="1134"/>
      </w:pPr>
      <w:rPr>
        <w:rFonts w:hint="eastAsia"/>
      </w:rPr>
    </w:lvl>
    <w:lvl w:ilvl="5" w:tentative="0">
      <w:start w:val="1"/>
      <w:numFmt w:val="decimal"/>
      <w:pStyle w:val="45"/>
      <w:isLgl/>
      <w:suff w:val="space"/>
      <w:lvlText w:val="%1.%2.%3.%4.%5.%6 "/>
      <w:lvlJc w:val="left"/>
      <w:pPr>
        <w:ind w:left="1247" w:hanging="1247"/>
      </w:pPr>
      <w:rPr>
        <w:rFonts w:hint="eastAsia"/>
      </w:rPr>
    </w:lvl>
    <w:lvl w:ilvl="6" w:tentative="0">
      <w:start w:val="1"/>
      <w:numFmt w:val="decimal"/>
      <w:lvlRestart w:val="1"/>
      <w:pStyle w:val="46"/>
      <w:isLgl/>
      <w:suff w:val="space"/>
      <w:lvlText w:val="图 %1.%7 "/>
      <w:lvlJc w:val="left"/>
      <w:pPr>
        <w:ind w:left="0" w:firstLine="0"/>
      </w:pPr>
      <w:rPr>
        <w:rFonts w:hint="eastAsia"/>
      </w:rPr>
    </w:lvl>
    <w:lvl w:ilvl="7" w:tentative="0">
      <w:start w:val="1"/>
      <w:numFmt w:val="decimal"/>
      <w:lvlRestart w:val="1"/>
      <w:pStyle w:val="47"/>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7">
    <w:nsid w:val="75E656BB"/>
    <w:multiLevelType w:val="multilevel"/>
    <w:tmpl w:val="75E656B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60" w:hanging="44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9546811"/>
    <w:multiLevelType w:val="multilevel"/>
    <w:tmpl w:val="79546811"/>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7BBE78F0"/>
    <w:multiLevelType w:val="multilevel"/>
    <w:tmpl w:val="7BBE78F0"/>
    <w:lvl w:ilvl="0" w:tentative="0">
      <w:start w:val="1"/>
      <w:numFmt w:val="upperLetter"/>
      <w:pStyle w:val="53"/>
      <w:lvlText w:val="附录%1"/>
      <w:lvlJc w:val="left"/>
      <w:pPr>
        <w:tabs>
          <w:tab w:val="left" w:pos="1304"/>
        </w:tabs>
        <w:ind w:left="425" w:hanging="425"/>
      </w:pPr>
      <w:rPr>
        <w:rFonts w:hint="eastAsia"/>
        <w:color w:val="auto"/>
      </w:rPr>
    </w:lvl>
    <w:lvl w:ilvl="1" w:tentative="0">
      <w:start w:val="1"/>
      <w:numFmt w:val="decimal"/>
      <w:pStyle w:val="54"/>
      <w:lvlText w:val="%1.%2"/>
      <w:lvlJc w:val="left"/>
      <w:pPr>
        <w:tabs>
          <w:tab w:val="left" w:pos="624"/>
        </w:tabs>
        <w:ind w:left="425" w:hanging="425"/>
      </w:pPr>
      <w:rPr>
        <w:rFonts w:hint="eastAsia"/>
      </w:rPr>
    </w:lvl>
    <w:lvl w:ilvl="2" w:tentative="0">
      <w:start w:val="1"/>
      <w:numFmt w:val="decimal"/>
      <w:pStyle w:val="55"/>
      <w:lvlText w:val="%1.%2.%3"/>
      <w:lvlJc w:val="left"/>
      <w:pPr>
        <w:tabs>
          <w:tab w:val="left" w:pos="851"/>
        </w:tabs>
        <w:ind w:left="425" w:hanging="425"/>
      </w:pPr>
      <w:rPr>
        <w:rFonts w:hint="eastAsia"/>
      </w:rPr>
    </w:lvl>
    <w:lvl w:ilvl="3" w:tentative="0">
      <w:start w:val="1"/>
      <w:numFmt w:val="decimal"/>
      <w:pStyle w:val="56"/>
      <w:lvlText w:val="%1.%2.%3.%4"/>
      <w:lvlJc w:val="left"/>
      <w:pPr>
        <w:tabs>
          <w:tab w:val="left" w:pos="1134"/>
        </w:tabs>
        <w:ind w:left="1361" w:hanging="1361"/>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0">
    <w:nsid w:val="7C2D12D8"/>
    <w:multiLevelType w:val="multilevel"/>
    <w:tmpl w:val="7C2D12D8"/>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7EABEE44"/>
    <w:multiLevelType w:val="singleLevel"/>
    <w:tmpl w:val="7EABEE44"/>
    <w:lvl w:ilvl="0" w:tentative="0">
      <w:start w:val="1"/>
      <w:numFmt w:val="decimal"/>
      <w:suff w:val="space"/>
      <w:lvlText w:val="%1."/>
      <w:lvlJc w:val="left"/>
    </w:lvl>
  </w:abstractNum>
  <w:num w:numId="1">
    <w:abstractNumId w:val="14"/>
  </w:num>
  <w:num w:numId="2">
    <w:abstractNumId w:val="16"/>
  </w:num>
  <w:num w:numId="3">
    <w:abstractNumId w:val="8"/>
  </w:num>
  <w:num w:numId="4">
    <w:abstractNumId w:val="19"/>
  </w:num>
  <w:num w:numId="5">
    <w:abstractNumId w:val="0"/>
  </w:num>
  <w:num w:numId="6">
    <w:abstractNumId w:val="12"/>
  </w:num>
  <w:num w:numId="7">
    <w:abstractNumId w:val="6"/>
  </w:num>
  <w:num w:numId="8">
    <w:abstractNumId w:val="7"/>
  </w:num>
  <w:num w:numId="9">
    <w:abstractNumId w:val="13"/>
  </w:num>
  <w:num w:numId="10">
    <w:abstractNumId w:val="9"/>
  </w:num>
  <w:num w:numId="11">
    <w:abstractNumId w:val="10"/>
  </w:num>
  <w:num w:numId="12">
    <w:abstractNumId w:val="5"/>
  </w:num>
  <w:num w:numId="13">
    <w:abstractNumId w:val="4"/>
  </w:num>
  <w:num w:numId="14">
    <w:abstractNumId w:val="21"/>
  </w:num>
  <w:num w:numId="15">
    <w:abstractNumId w:val="11"/>
  </w:num>
  <w:num w:numId="16">
    <w:abstractNumId w:val="1"/>
  </w:num>
  <w:num w:numId="17">
    <w:abstractNumId w:val="3"/>
  </w:num>
  <w:num w:numId="18">
    <w:abstractNumId w:val="2"/>
  </w:num>
  <w:num w:numId="19">
    <w:abstractNumId w:val="17"/>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xNTNkYWIyZTA5YmViYjc5YjVjZDE4NzE1M2ZiM2MifQ=="/>
    <w:docVar w:name="KSO_WPS_MARK_KEY" w:val="fde3eba5-08c5-458b-8d48-cdd2468a1238"/>
  </w:docVars>
  <w:rsids>
    <w:rsidRoot w:val="0009549C"/>
    <w:rsid w:val="00011D09"/>
    <w:rsid w:val="000611C9"/>
    <w:rsid w:val="00062407"/>
    <w:rsid w:val="00074EA6"/>
    <w:rsid w:val="00087805"/>
    <w:rsid w:val="000930B2"/>
    <w:rsid w:val="0009549C"/>
    <w:rsid w:val="00127294"/>
    <w:rsid w:val="001D2835"/>
    <w:rsid w:val="00203D95"/>
    <w:rsid w:val="00223AA2"/>
    <w:rsid w:val="00290B64"/>
    <w:rsid w:val="002B1E79"/>
    <w:rsid w:val="002B6937"/>
    <w:rsid w:val="002D6C51"/>
    <w:rsid w:val="00311DBD"/>
    <w:rsid w:val="00321F45"/>
    <w:rsid w:val="0032422E"/>
    <w:rsid w:val="003523CB"/>
    <w:rsid w:val="00383F76"/>
    <w:rsid w:val="003A0C45"/>
    <w:rsid w:val="003A7D09"/>
    <w:rsid w:val="003C2F53"/>
    <w:rsid w:val="004032CF"/>
    <w:rsid w:val="00432A12"/>
    <w:rsid w:val="0049090A"/>
    <w:rsid w:val="004F0843"/>
    <w:rsid w:val="005048B9"/>
    <w:rsid w:val="00534542"/>
    <w:rsid w:val="00540755"/>
    <w:rsid w:val="005A6076"/>
    <w:rsid w:val="00615D4B"/>
    <w:rsid w:val="006238A0"/>
    <w:rsid w:val="0064757A"/>
    <w:rsid w:val="00691ECA"/>
    <w:rsid w:val="00694C7A"/>
    <w:rsid w:val="007302C0"/>
    <w:rsid w:val="007A5BB6"/>
    <w:rsid w:val="007D566B"/>
    <w:rsid w:val="00853758"/>
    <w:rsid w:val="00854FBA"/>
    <w:rsid w:val="008568E8"/>
    <w:rsid w:val="00894B51"/>
    <w:rsid w:val="00897971"/>
    <w:rsid w:val="008B1B14"/>
    <w:rsid w:val="0093701C"/>
    <w:rsid w:val="0095317F"/>
    <w:rsid w:val="009B3623"/>
    <w:rsid w:val="009B4C65"/>
    <w:rsid w:val="009D7EF9"/>
    <w:rsid w:val="00A234B8"/>
    <w:rsid w:val="00A8342C"/>
    <w:rsid w:val="00AB190D"/>
    <w:rsid w:val="00AF3461"/>
    <w:rsid w:val="00B00AF6"/>
    <w:rsid w:val="00B2794F"/>
    <w:rsid w:val="00B53D34"/>
    <w:rsid w:val="00BA5907"/>
    <w:rsid w:val="00C1306F"/>
    <w:rsid w:val="00C33E5A"/>
    <w:rsid w:val="00C505D5"/>
    <w:rsid w:val="00C574D4"/>
    <w:rsid w:val="00C95659"/>
    <w:rsid w:val="00D3102A"/>
    <w:rsid w:val="00D72D89"/>
    <w:rsid w:val="00D74AD6"/>
    <w:rsid w:val="00D82A20"/>
    <w:rsid w:val="00D96C56"/>
    <w:rsid w:val="00DD4087"/>
    <w:rsid w:val="00F25FAF"/>
    <w:rsid w:val="00F32504"/>
    <w:rsid w:val="00F374C1"/>
    <w:rsid w:val="00F603E8"/>
    <w:rsid w:val="00F6458F"/>
    <w:rsid w:val="00F8428E"/>
    <w:rsid w:val="00FB0A13"/>
    <w:rsid w:val="00FD62B2"/>
    <w:rsid w:val="015B63FC"/>
    <w:rsid w:val="017B445F"/>
    <w:rsid w:val="02191ADB"/>
    <w:rsid w:val="02450EBB"/>
    <w:rsid w:val="024551D1"/>
    <w:rsid w:val="025A5EF2"/>
    <w:rsid w:val="02B654E0"/>
    <w:rsid w:val="02C82823"/>
    <w:rsid w:val="032A4C70"/>
    <w:rsid w:val="0344125B"/>
    <w:rsid w:val="03D02F6F"/>
    <w:rsid w:val="04660BCF"/>
    <w:rsid w:val="046F2D05"/>
    <w:rsid w:val="04881D6E"/>
    <w:rsid w:val="04C11EE8"/>
    <w:rsid w:val="0559492D"/>
    <w:rsid w:val="05C1613E"/>
    <w:rsid w:val="05EC658C"/>
    <w:rsid w:val="065C4E21"/>
    <w:rsid w:val="065F562A"/>
    <w:rsid w:val="06733466"/>
    <w:rsid w:val="07083CA6"/>
    <w:rsid w:val="07245683"/>
    <w:rsid w:val="07726606"/>
    <w:rsid w:val="0773634D"/>
    <w:rsid w:val="077C1E32"/>
    <w:rsid w:val="077F537B"/>
    <w:rsid w:val="07872A8E"/>
    <w:rsid w:val="07950B26"/>
    <w:rsid w:val="07A1571D"/>
    <w:rsid w:val="07D64F1B"/>
    <w:rsid w:val="07F949EC"/>
    <w:rsid w:val="08400EAF"/>
    <w:rsid w:val="08A23012"/>
    <w:rsid w:val="08B87D63"/>
    <w:rsid w:val="08BB21A2"/>
    <w:rsid w:val="08ED7A6B"/>
    <w:rsid w:val="09D94940"/>
    <w:rsid w:val="09F3260B"/>
    <w:rsid w:val="0A1D12EE"/>
    <w:rsid w:val="0A301100"/>
    <w:rsid w:val="0A4F2E9A"/>
    <w:rsid w:val="0A693D18"/>
    <w:rsid w:val="0A8E1231"/>
    <w:rsid w:val="0B013F0E"/>
    <w:rsid w:val="0B100BEF"/>
    <w:rsid w:val="0B426044"/>
    <w:rsid w:val="0B467542"/>
    <w:rsid w:val="0B5A614F"/>
    <w:rsid w:val="0BAA0535"/>
    <w:rsid w:val="0C053F3F"/>
    <w:rsid w:val="0C2B0914"/>
    <w:rsid w:val="0C455882"/>
    <w:rsid w:val="0C6A7729"/>
    <w:rsid w:val="0C910A31"/>
    <w:rsid w:val="0CFE5975"/>
    <w:rsid w:val="0D371ABD"/>
    <w:rsid w:val="0D5A2BC8"/>
    <w:rsid w:val="0D8458C4"/>
    <w:rsid w:val="0DC21F8D"/>
    <w:rsid w:val="0E733A7E"/>
    <w:rsid w:val="0EC0496F"/>
    <w:rsid w:val="0F933B9D"/>
    <w:rsid w:val="0FF26AF8"/>
    <w:rsid w:val="10E92344"/>
    <w:rsid w:val="10EF1604"/>
    <w:rsid w:val="111C7B51"/>
    <w:rsid w:val="112438FD"/>
    <w:rsid w:val="11AD79E4"/>
    <w:rsid w:val="12353243"/>
    <w:rsid w:val="124636C7"/>
    <w:rsid w:val="125851AB"/>
    <w:rsid w:val="127B53B7"/>
    <w:rsid w:val="12BE2BF4"/>
    <w:rsid w:val="12E35F3D"/>
    <w:rsid w:val="12FB7C2C"/>
    <w:rsid w:val="13031C14"/>
    <w:rsid w:val="13191048"/>
    <w:rsid w:val="142F736B"/>
    <w:rsid w:val="143E0B10"/>
    <w:rsid w:val="144B186A"/>
    <w:rsid w:val="14860DA6"/>
    <w:rsid w:val="148C7D0A"/>
    <w:rsid w:val="14950622"/>
    <w:rsid w:val="14A30191"/>
    <w:rsid w:val="14B74E7C"/>
    <w:rsid w:val="15057A9D"/>
    <w:rsid w:val="153C0850"/>
    <w:rsid w:val="155502F7"/>
    <w:rsid w:val="15581B10"/>
    <w:rsid w:val="156B3E54"/>
    <w:rsid w:val="157D4B5F"/>
    <w:rsid w:val="159871A5"/>
    <w:rsid w:val="15B96F01"/>
    <w:rsid w:val="15F87869"/>
    <w:rsid w:val="160219AB"/>
    <w:rsid w:val="163877AD"/>
    <w:rsid w:val="165F5D8C"/>
    <w:rsid w:val="169C0913"/>
    <w:rsid w:val="16D31219"/>
    <w:rsid w:val="18533170"/>
    <w:rsid w:val="19076089"/>
    <w:rsid w:val="195645B9"/>
    <w:rsid w:val="1969028F"/>
    <w:rsid w:val="19B57A98"/>
    <w:rsid w:val="19B93474"/>
    <w:rsid w:val="1A180A1E"/>
    <w:rsid w:val="1A2A087C"/>
    <w:rsid w:val="1AFC32FB"/>
    <w:rsid w:val="1B154000"/>
    <w:rsid w:val="1B6C54BA"/>
    <w:rsid w:val="1B7C3B5A"/>
    <w:rsid w:val="1BB123CC"/>
    <w:rsid w:val="1BC07EAF"/>
    <w:rsid w:val="1C1442B7"/>
    <w:rsid w:val="1C366C36"/>
    <w:rsid w:val="1C954DFB"/>
    <w:rsid w:val="1C9629AB"/>
    <w:rsid w:val="1DA022A7"/>
    <w:rsid w:val="1DA32F40"/>
    <w:rsid w:val="1DC21A01"/>
    <w:rsid w:val="1DF702C6"/>
    <w:rsid w:val="1E0179CF"/>
    <w:rsid w:val="1E05331F"/>
    <w:rsid w:val="1E181B19"/>
    <w:rsid w:val="1E20177F"/>
    <w:rsid w:val="1E6D7B1E"/>
    <w:rsid w:val="1F7C63FB"/>
    <w:rsid w:val="1F8D1B58"/>
    <w:rsid w:val="1FC14B2D"/>
    <w:rsid w:val="1FF242DE"/>
    <w:rsid w:val="2036025F"/>
    <w:rsid w:val="205C6AB9"/>
    <w:rsid w:val="205E32BF"/>
    <w:rsid w:val="206A514A"/>
    <w:rsid w:val="20BC481D"/>
    <w:rsid w:val="20C81EE2"/>
    <w:rsid w:val="21B005DE"/>
    <w:rsid w:val="21B07443"/>
    <w:rsid w:val="21B6740E"/>
    <w:rsid w:val="221E6AC9"/>
    <w:rsid w:val="222A1145"/>
    <w:rsid w:val="223B282E"/>
    <w:rsid w:val="24664007"/>
    <w:rsid w:val="24672D13"/>
    <w:rsid w:val="24A30154"/>
    <w:rsid w:val="250C6FE4"/>
    <w:rsid w:val="251B6C61"/>
    <w:rsid w:val="25284EE1"/>
    <w:rsid w:val="25A4045A"/>
    <w:rsid w:val="261832FF"/>
    <w:rsid w:val="264C33DC"/>
    <w:rsid w:val="26950FDE"/>
    <w:rsid w:val="26E42195"/>
    <w:rsid w:val="26E73922"/>
    <w:rsid w:val="27291DC8"/>
    <w:rsid w:val="27375A65"/>
    <w:rsid w:val="276363DC"/>
    <w:rsid w:val="27E97F3A"/>
    <w:rsid w:val="27F21CAC"/>
    <w:rsid w:val="280779EC"/>
    <w:rsid w:val="283774B1"/>
    <w:rsid w:val="28702D10"/>
    <w:rsid w:val="28C4282F"/>
    <w:rsid w:val="28D60C6E"/>
    <w:rsid w:val="29226791"/>
    <w:rsid w:val="295C0F3A"/>
    <w:rsid w:val="297816E4"/>
    <w:rsid w:val="298D4206"/>
    <w:rsid w:val="2A946E1C"/>
    <w:rsid w:val="2ADE2D25"/>
    <w:rsid w:val="2BF46A9D"/>
    <w:rsid w:val="2C1354E0"/>
    <w:rsid w:val="2C8D2792"/>
    <w:rsid w:val="2C990020"/>
    <w:rsid w:val="2CA13E0F"/>
    <w:rsid w:val="2CA45E7C"/>
    <w:rsid w:val="2CC57609"/>
    <w:rsid w:val="2CCB2C0E"/>
    <w:rsid w:val="2CF91663"/>
    <w:rsid w:val="2D4E0BB7"/>
    <w:rsid w:val="2D875092"/>
    <w:rsid w:val="2DB91C0C"/>
    <w:rsid w:val="2DB94CBF"/>
    <w:rsid w:val="2E1164A7"/>
    <w:rsid w:val="2E267445"/>
    <w:rsid w:val="2E9214D0"/>
    <w:rsid w:val="2EBB4E7D"/>
    <w:rsid w:val="2ED54EB5"/>
    <w:rsid w:val="2EE8783F"/>
    <w:rsid w:val="2F0530AD"/>
    <w:rsid w:val="2F1D16E8"/>
    <w:rsid w:val="2F216C46"/>
    <w:rsid w:val="2F5B5EB4"/>
    <w:rsid w:val="2F8274B1"/>
    <w:rsid w:val="2FD133A6"/>
    <w:rsid w:val="30863A54"/>
    <w:rsid w:val="30BD2D8A"/>
    <w:rsid w:val="310E0577"/>
    <w:rsid w:val="319E3B32"/>
    <w:rsid w:val="31BE6C8E"/>
    <w:rsid w:val="31CE5FE9"/>
    <w:rsid w:val="31FF632E"/>
    <w:rsid w:val="32201EB1"/>
    <w:rsid w:val="3238327B"/>
    <w:rsid w:val="3253235A"/>
    <w:rsid w:val="32D131E9"/>
    <w:rsid w:val="331367A7"/>
    <w:rsid w:val="33362930"/>
    <w:rsid w:val="33416F1E"/>
    <w:rsid w:val="3392223A"/>
    <w:rsid w:val="33CD556C"/>
    <w:rsid w:val="34060480"/>
    <w:rsid w:val="34263E96"/>
    <w:rsid w:val="34CA771E"/>
    <w:rsid w:val="34D96657"/>
    <w:rsid w:val="34E575E6"/>
    <w:rsid w:val="352D221A"/>
    <w:rsid w:val="35413C86"/>
    <w:rsid w:val="35A54C39"/>
    <w:rsid w:val="35F27534"/>
    <w:rsid w:val="369C6DC4"/>
    <w:rsid w:val="36BA2642"/>
    <w:rsid w:val="36CD3A44"/>
    <w:rsid w:val="36E224CD"/>
    <w:rsid w:val="37270DE3"/>
    <w:rsid w:val="375C7F2F"/>
    <w:rsid w:val="37B07CFE"/>
    <w:rsid w:val="37E558EE"/>
    <w:rsid w:val="3804677C"/>
    <w:rsid w:val="38504705"/>
    <w:rsid w:val="38596DD2"/>
    <w:rsid w:val="387A7165"/>
    <w:rsid w:val="3881072C"/>
    <w:rsid w:val="38CF2505"/>
    <w:rsid w:val="38D9009B"/>
    <w:rsid w:val="38DE0B2A"/>
    <w:rsid w:val="38E91F46"/>
    <w:rsid w:val="38EE77E5"/>
    <w:rsid w:val="39052351"/>
    <w:rsid w:val="39176F90"/>
    <w:rsid w:val="391D25A6"/>
    <w:rsid w:val="3933378E"/>
    <w:rsid w:val="3955051E"/>
    <w:rsid w:val="39F43336"/>
    <w:rsid w:val="3A057993"/>
    <w:rsid w:val="3A0D12A5"/>
    <w:rsid w:val="3A253B0F"/>
    <w:rsid w:val="3A4519E6"/>
    <w:rsid w:val="3A5C0B92"/>
    <w:rsid w:val="3A897BE5"/>
    <w:rsid w:val="3AAA0A09"/>
    <w:rsid w:val="3B534C94"/>
    <w:rsid w:val="3B7B65DF"/>
    <w:rsid w:val="3BBB41DC"/>
    <w:rsid w:val="3BFD587B"/>
    <w:rsid w:val="3CBF04DC"/>
    <w:rsid w:val="3D8D7D3A"/>
    <w:rsid w:val="3D962926"/>
    <w:rsid w:val="3DA45423"/>
    <w:rsid w:val="3DC65BC5"/>
    <w:rsid w:val="3DD0013D"/>
    <w:rsid w:val="3DDA50DC"/>
    <w:rsid w:val="3E0A2B53"/>
    <w:rsid w:val="3E5A76B7"/>
    <w:rsid w:val="3EA467A1"/>
    <w:rsid w:val="3F055FB6"/>
    <w:rsid w:val="3FD87CD1"/>
    <w:rsid w:val="3FF12239"/>
    <w:rsid w:val="40475BE6"/>
    <w:rsid w:val="40666B67"/>
    <w:rsid w:val="40852842"/>
    <w:rsid w:val="40FC3C10"/>
    <w:rsid w:val="410B04FA"/>
    <w:rsid w:val="419A3C1A"/>
    <w:rsid w:val="41B25428"/>
    <w:rsid w:val="42023FA2"/>
    <w:rsid w:val="42056D92"/>
    <w:rsid w:val="421001C4"/>
    <w:rsid w:val="430964A0"/>
    <w:rsid w:val="4321747D"/>
    <w:rsid w:val="432804E7"/>
    <w:rsid w:val="435A318F"/>
    <w:rsid w:val="43A47AAB"/>
    <w:rsid w:val="43C15F14"/>
    <w:rsid w:val="43C867AC"/>
    <w:rsid w:val="43CA62A2"/>
    <w:rsid w:val="445773CF"/>
    <w:rsid w:val="44632FF8"/>
    <w:rsid w:val="446724B7"/>
    <w:rsid w:val="446E2CF6"/>
    <w:rsid w:val="44833E08"/>
    <w:rsid w:val="4484797D"/>
    <w:rsid w:val="44873F3D"/>
    <w:rsid w:val="44927402"/>
    <w:rsid w:val="455671E0"/>
    <w:rsid w:val="46215F86"/>
    <w:rsid w:val="46A4776E"/>
    <w:rsid w:val="46D265F7"/>
    <w:rsid w:val="46F030A7"/>
    <w:rsid w:val="47347438"/>
    <w:rsid w:val="47B83B92"/>
    <w:rsid w:val="47B86851"/>
    <w:rsid w:val="482C367D"/>
    <w:rsid w:val="4836500A"/>
    <w:rsid w:val="489411D9"/>
    <w:rsid w:val="48BA75A9"/>
    <w:rsid w:val="48F02D11"/>
    <w:rsid w:val="490F3BF5"/>
    <w:rsid w:val="49AE2CF1"/>
    <w:rsid w:val="49C15885"/>
    <w:rsid w:val="4A360338"/>
    <w:rsid w:val="4A7163B5"/>
    <w:rsid w:val="4A7D3488"/>
    <w:rsid w:val="4ADB362B"/>
    <w:rsid w:val="4ADB3EBA"/>
    <w:rsid w:val="4B0A5F59"/>
    <w:rsid w:val="4B9B340D"/>
    <w:rsid w:val="4BBF19D3"/>
    <w:rsid w:val="4BD90DDB"/>
    <w:rsid w:val="4C0B44E0"/>
    <w:rsid w:val="4CAC5FD9"/>
    <w:rsid w:val="4CE36F71"/>
    <w:rsid w:val="4CEC57F0"/>
    <w:rsid w:val="4CFE5C17"/>
    <w:rsid w:val="4D2717ED"/>
    <w:rsid w:val="4D550108"/>
    <w:rsid w:val="4D6D5F10"/>
    <w:rsid w:val="4D987FF5"/>
    <w:rsid w:val="4DEC0B5B"/>
    <w:rsid w:val="4DFB07C9"/>
    <w:rsid w:val="4E7C2D1C"/>
    <w:rsid w:val="4EC6407D"/>
    <w:rsid w:val="4EC84DF1"/>
    <w:rsid w:val="4F266F58"/>
    <w:rsid w:val="4F400944"/>
    <w:rsid w:val="4F6507F6"/>
    <w:rsid w:val="4FB171EF"/>
    <w:rsid w:val="4FD8025A"/>
    <w:rsid w:val="4FF23169"/>
    <w:rsid w:val="4FF56EE1"/>
    <w:rsid w:val="4FFF40B3"/>
    <w:rsid w:val="500352A1"/>
    <w:rsid w:val="50C37D4B"/>
    <w:rsid w:val="50F964AF"/>
    <w:rsid w:val="51883E9F"/>
    <w:rsid w:val="51994372"/>
    <w:rsid w:val="51A03254"/>
    <w:rsid w:val="51EB2652"/>
    <w:rsid w:val="526C4782"/>
    <w:rsid w:val="52B9683C"/>
    <w:rsid w:val="52C2246A"/>
    <w:rsid w:val="52E650D7"/>
    <w:rsid w:val="536C5018"/>
    <w:rsid w:val="53C14D3A"/>
    <w:rsid w:val="53CE5848"/>
    <w:rsid w:val="53D36AD9"/>
    <w:rsid w:val="542B62BE"/>
    <w:rsid w:val="542F25BA"/>
    <w:rsid w:val="54F42E8C"/>
    <w:rsid w:val="551E606E"/>
    <w:rsid w:val="554D393A"/>
    <w:rsid w:val="5580058E"/>
    <w:rsid w:val="55E55E95"/>
    <w:rsid w:val="561D2E6B"/>
    <w:rsid w:val="56250239"/>
    <w:rsid w:val="564D35BB"/>
    <w:rsid w:val="567D754F"/>
    <w:rsid w:val="569166FC"/>
    <w:rsid w:val="5711396A"/>
    <w:rsid w:val="574628FF"/>
    <w:rsid w:val="57526E4F"/>
    <w:rsid w:val="57BA548D"/>
    <w:rsid w:val="57BB18D1"/>
    <w:rsid w:val="57E36B78"/>
    <w:rsid w:val="5895783D"/>
    <w:rsid w:val="58EB2077"/>
    <w:rsid w:val="591C44D1"/>
    <w:rsid w:val="594B184B"/>
    <w:rsid w:val="595E26A4"/>
    <w:rsid w:val="59656C1C"/>
    <w:rsid w:val="596F1F91"/>
    <w:rsid w:val="5971242E"/>
    <w:rsid w:val="598A660B"/>
    <w:rsid w:val="599B48CE"/>
    <w:rsid w:val="59E9158F"/>
    <w:rsid w:val="5BD7685E"/>
    <w:rsid w:val="5BE731C1"/>
    <w:rsid w:val="5C925E00"/>
    <w:rsid w:val="5CBB785C"/>
    <w:rsid w:val="5CC73530"/>
    <w:rsid w:val="5CF0616C"/>
    <w:rsid w:val="5D181648"/>
    <w:rsid w:val="5D4872E0"/>
    <w:rsid w:val="5DA44563"/>
    <w:rsid w:val="5E0A5EAD"/>
    <w:rsid w:val="5EC339CB"/>
    <w:rsid w:val="5EC82E9B"/>
    <w:rsid w:val="5ED17A97"/>
    <w:rsid w:val="5EEA6F17"/>
    <w:rsid w:val="5FDB6929"/>
    <w:rsid w:val="5FEF697F"/>
    <w:rsid w:val="60433667"/>
    <w:rsid w:val="608F18E6"/>
    <w:rsid w:val="609209A2"/>
    <w:rsid w:val="60B73D35"/>
    <w:rsid w:val="611F1075"/>
    <w:rsid w:val="61A761B7"/>
    <w:rsid w:val="61FA71ED"/>
    <w:rsid w:val="62656FD5"/>
    <w:rsid w:val="62EB414C"/>
    <w:rsid w:val="62FF30F3"/>
    <w:rsid w:val="63256478"/>
    <w:rsid w:val="632E2B97"/>
    <w:rsid w:val="635E1142"/>
    <w:rsid w:val="63963675"/>
    <w:rsid w:val="639F2C45"/>
    <w:rsid w:val="63C60FC0"/>
    <w:rsid w:val="64A50315"/>
    <w:rsid w:val="64A61E97"/>
    <w:rsid w:val="65512720"/>
    <w:rsid w:val="65641AC5"/>
    <w:rsid w:val="656E6ADA"/>
    <w:rsid w:val="65707EFD"/>
    <w:rsid w:val="658E4B66"/>
    <w:rsid w:val="6593322E"/>
    <w:rsid w:val="65D652E1"/>
    <w:rsid w:val="65DB759B"/>
    <w:rsid w:val="662A656F"/>
    <w:rsid w:val="66503D71"/>
    <w:rsid w:val="666B615A"/>
    <w:rsid w:val="66867873"/>
    <w:rsid w:val="66A23B76"/>
    <w:rsid w:val="66CB5CA3"/>
    <w:rsid w:val="674865B2"/>
    <w:rsid w:val="67781BA1"/>
    <w:rsid w:val="67AA7440"/>
    <w:rsid w:val="67B82B4F"/>
    <w:rsid w:val="67CE7576"/>
    <w:rsid w:val="680E1188"/>
    <w:rsid w:val="68252154"/>
    <w:rsid w:val="68386205"/>
    <w:rsid w:val="687F2AFC"/>
    <w:rsid w:val="689A7D79"/>
    <w:rsid w:val="689C6793"/>
    <w:rsid w:val="68BD75D5"/>
    <w:rsid w:val="68BF6F0D"/>
    <w:rsid w:val="68D2409A"/>
    <w:rsid w:val="69BE337C"/>
    <w:rsid w:val="69DB3D3F"/>
    <w:rsid w:val="6A173FC8"/>
    <w:rsid w:val="6A6D2402"/>
    <w:rsid w:val="6AAA3014"/>
    <w:rsid w:val="6AB15963"/>
    <w:rsid w:val="6AD66691"/>
    <w:rsid w:val="6B187176"/>
    <w:rsid w:val="6B3B1049"/>
    <w:rsid w:val="6B4257FE"/>
    <w:rsid w:val="6BA77929"/>
    <w:rsid w:val="6BB60E4D"/>
    <w:rsid w:val="6BC25589"/>
    <w:rsid w:val="6C2822D8"/>
    <w:rsid w:val="6C59460C"/>
    <w:rsid w:val="6C6A6E5D"/>
    <w:rsid w:val="6C6C283D"/>
    <w:rsid w:val="6CDF3A1C"/>
    <w:rsid w:val="6D6E7C3D"/>
    <w:rsid w:val="6D762AE6"/>
    <w:rsid w:val="6E2327E9"/>
    <w:rsid w:val="6E6F5AF0"/>
    <w:rsid w:val="6E8E1B26"/>
    <w:rsid w:val="6E907161"/>
    <w:rsid w:val="6E9B5ED2"/>
    <w:rsid w:val="6EA939B8"/>
    <w:rsid w:val="6EBA3CC5"/>
    <w:rsid w:val="6ECF3463"/>
    <w:rsid w:val="6EE80766"/>
    <w:rsid w:val="6F55551F"/>
    <w:rsid w:val="6FBD18A2"/>
    <w:rsid w:val="6FC53D14"/>
    <w:rsid w:val="6FCE205B"/>
    <w:rsid w:val="6FD0512F"/>
    <w:rsid w:val="70564B12"/>
    <w:rsid w:val="70870909"/>
    <w:rsid w:val="70BD6C08"/>
    <w:rsid w:val="70C6121D"/>
    <w:rsid w:val="70F33611"/>
    <w:rsid w:val="71380DCD"/>
    <w:rsid w:val="71607248"/>
    <w:rsid w:val="71690FF1"/>
    <w:rsid w:val="719720F5"/>
    <w:rsid w:val="71C21BF3"/>
    <w:rsid w:val="729B038E"/>
    <w:rsid w:val="729C78B0"/>
    <w:rsid w:val="72FD18FE"/>
    <w:rsid w:val="732A020B"/>
    <w:rsid w:val="73330D44"/>
    <w:rsid w:val="739F538A"/>
    <w:rsid w:val="73C16928"/>
    <w:rsid w:val="740244B3"/>
    <w:rsid w:val="745E0C58"/>
    <w:rsid w:val="74934661"/>
    <w:rsid w:val="750C4465"/>
    <w:rsid w:val="757F6C10"/>
    <w:rsid w:val="75940383"/>
    <w:rsid w:val="75BA4976"/>
    <w:rsid w:val="75BF2001"/>
    <w:rsid w:val="76031294"/>
    <w:rsid w:val="765273A7"/>
    <w:rsid w:val="768D475C"/>
    <w:rsid w:val="76997A94"/>
    <w:rsid w:val="76B17777"/>
    <w:rsid w:val="770F4125"/>
    <w:rsid w:val="773C3CDB"/>
    <w:rsid w:val="778635BB"/>
    <w:rsid w:val="77C3137F"/>
    <w:rsid w:val="77D74661"/>
    <w:rsid w:val="77F84762"/>
    <w:rsid w:val="78583490"/>
    <w:rsid w:val="78F92EDA"/>
    <w:rsid w:val="792B5E1D"/>
    <w:rsid w:val="794E5A21"/>
    <w:rsid w:val="7962698E"/>
    <w:rsid w:val="79654980"/>
    <w:rsid w:val="796A1C5D"/>
    <w:rsid w:val="79A21226"/>
    <w:rsid w:val="79BB161F"/>
    <w:rsid w:val="79E816E6"/>
    <w:rsid w:val="7A075B17"/>
    <w:rsid w:val="7A276309"/>
    <w:rsid w:val="7AC66C0C"/>
    <w:rsid w:val="7AD1071C"/>
    <w:rsid w:val="7B0408CB"/>
    <w:rsid w:val="7B1C5147"/>
    <w:rsid w:val="7B2416EE"/>
    <w:rsid w:val="7B430ADD"/>
    <w:rsid w:val="7B762AA6"/>
    <w:rsid w:val="7BCA6D75"/>
    <w:rsid w:val="7C4E327C"/>
    <w:rsid w:val="7C627F4A"/>
    <w:rsid w:val="7C662A23"/>
    <w:rsid w:val="7CD22A9C"/>
    <w:rsid w:val="7CEB0AB6"/>
    <w:rsid w:val="7D0C2494"/>
    <w:rsid w:val="7D1C02CF"/>
    <w:rsid w:val="7D3E3460"/>
    <w:rsid w:val="7D4D266E"/>
    <w:rsid w:val="7D7160B0"/>
    <w:rsid w:val="7DAB368E"/>
    <w:rsid w:val="7DF2253B"/>
    <w:rsid w:val="7E210457"/>
    <w:rsid w:val="7E2A48E7"/>
    <w:rsid w:val="7EA84A04"/>
    <w:rsid w:val="7EB07EC5"/>
    <w:rsid w:val="7EC23B12"/>
    <w:rsid w:val="7ED43F1B"/>
    <w:rsid w:val="7EF323C5"/>
    <w:rsid w:val="7F055D4F"/>
    <w:rsid w:val="7F0E50D6"/>
    <w:rsid w:val="7F2D7CEE"/>
    <w:rsid w:val="7F4571DD"/>
    <w:rsid w:val="7F735F98"/>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theme="minorBidi"/>
      <w:kern w:val="2"/>
      <w:sz w:val="24"/>
      <w:szCs w:val="22"/>
      <w:lang w:val="en-US" w:eastAsia="zh-CN" w:bidi="ar-SA"/>
    </w:rPr>
  </w:style>
  <w:style w:type="paragraph" w:styleId="2">
    <w:name w:val="heading 1"/>
    <w:basedOn w:val="1"/>
    <w:next w:val="1"/>
    <w:link w:val="18"/>
    <w:qFormat/>
    <w:uiPriority w:val="9"/>
    <w:pPr>
      <w:keepNext/>
      <w:keepLines/>
      <w:spacing w:before="100" w:beforeAutospacing="1" w:after="100" w:afterAutospacing="1"/>
      <w:outlineLvl w:val="0"/>
    </w:pPr>
    <w:rPr>
      <w:b/>
      <w:bCs/>
      <w:kern w:val="44"/>
      <w:sz w:val="32"/>
      <w:szCs w:val="44"/>
    </w:rPr>
  </w:style>
  <w:style w:type="paragraph" w:styleId="3">
    <w:name w:val="heading 2"/>
    <w:basedOn w:val="1"/>
    <w:next w:val="1"/>
    <w:link w:val="2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autoRedefine/>
    <w:semiHidden/>
    <w:unhideWhenUsed/>
    <w:qFormat/>
    <w:uiPriority w:val="9"/>
    <w:pPr>
      <w:keepNext/>
      <w:keepLines/>
      <w:spacing w:before="280" w:after="290" w:line="376" w:lineRule="auto"/>
      <w:outlineLvl w:val="4"/>
    </w:pPr>
    <w:rPr>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autoRedefine/>
    <w:unhideWhenUsed/>
    <w:qFormat/>
    <w:uiPriority w:val="39"/>
    <w:pPr>
      <w:ind w:left="840" w:leftChars="400"/>
    </w:pPr>
  </w:style>
  <w:style w:type="paragraph" w:styleId="8">
    <w:name w:val="footer"/>
    <w:basedOn w:val="1"/>
    <w:link w:val="36"/>
    <w:unhideWhenUsed/>
    <w:qFormat/>
    <w:uiPriority w:val="99"/>
    <w:pPr>
      <w:tabs>
        <w:tab w:val="center" w:pos="4153"/>
        <w:tab w:val="right" w:pos="8306"/>
      </w:tabs>
      <w:snapToGrid w:val="0"/>
      <w:spacing w:line="240" w:lineRule="auto"/>
      <w:jc w:val="left"/>
    </w:pPr>
    <w:rPr>
      <w:sz w:val="18"/>
      <w:szCs w:val="18"/>
    </w:rPr>
  </w:style>
  <w:style w:type="paragraph" w:styleId="9">
    <w:name w:val="header"/>
    <w:basedOn w:val="1"/>
    <w:link w:val="35"/>
    <w:autoRedefine/>
    <w:unhideWhenUsed/>
    <w:qFormat/>
    <w:uiPriority w:val="99"/>
    <w:pPr>
      <w:tabs>
        <w:tab w:val="center" w:pos="4153"/>
        <w:tab w:val="right" w:pos="8306"/>
      </w:tabs>
      <w:snapToGrid w:val="0"/>
      <w:spacing w:line="240" w:lineRule="auto"/>
      <w:jc w:val="center"/>
    </w:pPr>
    <w:rPr>
      <w:sz w:val="18"/>
      <w:szCs w:val="18"/>
    </w:rPr>
  </w:style>
  <w:style w:type="paragraph" w:styleId="10">
    <w:name w:val="toc 1"/>
    <w:basedOn w:val="1"/>
    <w:next w:val="1"/>
    <w:unhideWhenUsed/>
    <w:qFormat/>
    <w:uiPriority w:val="39"/>
    <w:pPr>
      <w:tabs>
        <w:tab w:val="right" w:leader="dot" w:pos="8296"/>
      </w:tabs>
      <w:ind w:firstLine="0" w:firstLineChars="0"/>
    </w:pPr>
  </w:style>
  <w:style w:type="paragraph" w:styleId="11">
    <w:name w:val="toc 2"/>
    <w:basedOn w:val="1"/>
    <w:next w:val="1"/>
    <w:unhideWhenUsed/>
    <w:qFormat/>
    <w:uiPriority w:val="39"/>
    <w:pPr>
      <w:ind w:left="420" w:leftChars="200"/>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qFormat/>
    <w:uiPriority w:val="0"/>
    <w:rPr>
      <w:color w:val="800080"/>
      <w:u w:val="single"/>
    </w:rPr>
  </w:style>
  <w:style w:type="character" w:styleId="17">
    <w:name w:val="Hyperlink"/>
    <w:basedOn w:val="14"/>
    <w:unhideWhenUsed/>
    <w:qFormat/>
    <w:uiPriority w:val="99"/>
    <w:rPr>
      <w:color w:val="0563C1" w:themeColor="hyperlink"/>
      <w:u w:val="single"/>
      <w14:textFill>
        <w14:solidFill>
          <w14:schemeClr w14:val="hlink"/>
        </w14:solidFill>
      </w14:textFill>
    </w:rPr>
  </w:style>
  <w:style w:type="character" w:customStyle="1" w:styleId="18">
    <w:name w:val="标题 1 字符"/>
    <w:basedOn w:val="14"/>
    <w:link w:val="2"/>
    <w:qFormat/>
    <w:uiPriority w:val="9"/>
    <w:rPr>
      <w:b/>
      <w:bCs/>
      <w:kern w:val="44"/>
      <w:sz w:val="32"/>
      <w:szCs w:val="44"/>
    </w:rPr>
  </w:style>
  <w:style w:type="paragraph" w:customStyle="1" w:styleId="19">
    <w:name w:val="鑫炙样式"/>
    <w:basedOn w:val="1"/>
    <w:next w:val="1"/>
    <w:link w:val="20"/>
    <w:qFormat/>
    <w:uiPriority w:val="0"/>
    <w:pPr>
      <w:spacing w:before="100" w:beforeAutospacing="1" w:after="100" w:afterAutospacing="1"/>
    </w:pPr>
    <w:rPr>
      <w:rFonts w:asciiTheme="majorHAnsi" w:hAnsiTheme="majorHAnsi" w:eastAsiaTheme="majorEastAsia" w:cstheme="majorBidi"/>
      <w:sz w:val="28"/>
      <w:szCs w:val="28"/>
    </w:rPr>
  </w:style>
  <w:style w:type="character" w:customStyle="1" w:styleId="20">
    <w:name w:val="鑫炙样式 字符"/>
    <w:basedOn w:val="21"/>
    <w:link w:val="19"/>
    <w:qFormat/>
    <w:uiPriority w:val="0"/>
    <w:rPr>
      <w:rFonts w:asciiTheme="majorHAnsi" w:hAnsiTheme="majorHAnsi" w:eastAsiaTheme="majorEastAsia" w:cstheme="majorBidi"/>
      <w:b w:val="0"/>
      <w:bCs w:val="0"/>
      <w:sz w:val="28"/>
      <w:szCs w:val="28"/>
    </w:rPr>
  </w:style>
  <w:style w:type="character" w:customStyle="1" w:styleId="21">
    <w:name w:val="标题 4 字符"/>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字符"/>
    <w:basedOn w:val="14"/>
    <w:link w:val="6"/>
    <w:semiHidden/>
    <w:qFormat/>
    <w:uiPriority w:val="9"/>
    <w:rPr>
      <w:b/>
      <w:bCs/>
      <w:sz w:val="28"/>
      <w:szCs w:val="28"/>
    </w:rPr>
  </w:style>
  <w:style w:type="paragraph" w:customStyle="1" w:styleId="23">
    <w:name w:val="鑫炙标题1"/>
    <w:basedOn w:val="2"/>
    <w:next w:val="1"/>
    <w:link w:val="24"/>
    <w:qFormat/>
    <w:uiPriority w:val="0"/>
    <w:pPr>
      <w:numPr>
        <w:ilvl w:val="0"/>
        <w:numId w:val="1"/>
      </w:numPr>
      <w:ind w:firstLineChars="0"/>
      <w:jc w:val="left"/>
    </w:pPr>
    <w:rPr>
      <w:rFonts w:asciiTheme="minorHAnsi" w:hAnsiTheme="minorHAnsi" w:cstheme="majorBidi"/>
    </w:rPr>
  </w:style>
  <w:style w:type="character" w:customStyle="1" w:styleId="24">
    <w:name w:val="鑫炙标题1 字符"/>
    <w:basedOn w:val="21"/>
    <w:link w:val="23"/>
    <w:autoRedefine/>
    <w:qFormat/>
    <w:uiPriority w:val="0"/>
    <w:rPr>
      <w:rFonts w:asciiTheme="minorHAnsi" w:hAnsiTheme="minorHAnsi" w:eastAsiaTheme="majorEastAsia" w:cstheme="majorBidi"/>
      <w:kern w:val="44"/>
      <w:sz w:val="32"/>
      <w:szCs w:val="44"/>
    </w:rPr>
  </w:style>
  <w:style w:type="paragraph" w:customStyle="1" w:styleId="25">
    <w:name w:val="鑫炙标题2"/>
    <w:basedOn w:val="3"/>
    <w:next w:val="1"/>
    <w:link w:val="26"/>
    <w:qFormat/>
    <w:uiPriority w:val="0"/>
    <w:pPr>
      <w:numPr>
        <w:ilvl w:val="1"/>
        <w:numId w:val="1"/>
      </w:numPr>
      <w:spacing w:before="100" w:beforeAutospacing="1" w:after="100" w:afterAutospacing="1" w:line="360" w:lineRule="auto"/>
      <w:ind w:firstLineChars="0"/>
    </w:pPr>
    <w:rPr>
      <w:rFonts w:eastAsia="宋体" w:asciiTheme="minorHAnsi" w:hAnsiTheme="minorHAnsi"/>
      <w:sz w:val="30"/>
    </w:rPr>
  </w:style>
  <w:style w:type="character" w:customStyle="1" w:styleId="26">
    <w:name w:val="鑫炙标题2 字符"/>
    <w:basedOn w:val="27"/>
    <w:link w:val="25"/>
    <w:qFormat/>
    <w:uiPriority w:val="0"/>
    <w:rPr>
      <w:rFonts w:asciiTheme="minorHAnsi" w:hAnsiTheme="minorHAnsi" w:eastAsiaTheme="majorEastAsia" w:cstheme="majorBidi"/>
      <w:sz w:val="30"/>
      <w:szCs w:val="32"/>
    </w:rPr>
  </w:style>
  <w:style w:type="character" w:customStyle="1" w:styleId="27">
    <w:name w:val="标题 2 字符"/>
    <w:basedOn w:val="14"/>
    <w:link w:val="3"/>
    <w:semiHidden/>
    <w:qFormat/>
    <w:uiPriority w:val="9"/>
    <w:rPr>
      <w:rFonts w:asciiTheme="majorHAnsi" w:hAnsiTheme="majorHAnsi" w:eastAsiaTheme="majorEastAsia" w:cstheme="majorBidi"/>
      <w:b/>
      <w:bCs/>
      <w:sz w:val="32"/>
      <w:szCs w:val="32"/>
    </w:rPr>
  </w:style>
  <w:style w:type="paragraph" w:customStyle="1" w:styleId="28">
    <w:name w:val="鑫炙标题3"/>
    <w:basedOn w:val="4"/>
    <w:next w:val="1"/>
    <w:link w:val="29"/>
    <w:qFormat/>
    <w:uiPriority w:val="0"/>
    <w:pPr>
      <w:numPr>
        <w:ilvl w:val="2"/>
        <w:numId w:val="1"/>
      </w:numPr>
      <w:spacing w:before="100" w:beforeAutospacing="1" w:after="100" w:afterAutospacing="1" w:line="360" w:lineRule="auto"/>
      <w:ind w:firstLineChars="0"/>
    </w:pPr>
    <w:rPr>
      <w:rFonts w:asciiTheme="minorHAnsi" w:hAnsiTheme="minorHAnsi"/>
      <w:sz w:val="28"/>
    </w:rPr>
  </w:style>
  <w:style w:type="character" w:customStyle="1" w:styleId="29">
    <w:name w:val="鑫炙标题3 字符"/>
    <w:basedOn w:val="30"/>
    <w:link w:val="28"/>
    <w:qFormat/>
    <w:uiPriority w:val="0"/>
    <w:rPr>
      <w:rFonts w:asciiTheme="minorHAnsi" w:hAnsiTheme="minorHAnsi"/>
      <w:sz w:val="28"/>
      <w:szCs w:val="32"/>
    </w:rPr>
  </w:style>
  <w:style w:type="character" w:customStyle="1" w:styleId="30">
    <w:name w:val="标题 3 字符"/>
    <w:basedOn w:val="14"/>
    <w:link w:val="4"/>
    <w:semiHidden/>
    <w:qFormat/>
    <w:uiPriority w:val="9"/>
    <w:rPr>
      <w:b/>
      <w:bCs/>
      <w:sz w:val="32"/>
      <w:szCs w:val="32"/>
    </w:rPr>
  </w:style>
  <w:style w:type="paragraph" w:customStyle="1" w:styleId="31">
    <w:name w:val="鑫炙标题4"/>
    <w:basedOn w:val="5"/>
    <w:next w:val="1"/>
    <w:link w:val="32"/>
    <w:qFormat/>
    <w:uiPriority w:val="0"/>
    <w:pPr>
      <w:numPr>
        <w:ilvl w:val="3"/>
        <w:numId w:val="1"/>
      </w:numPr>
      <w:spacing w:before="100" w:beforeAutospacing="1" w:after="100" w:afterAutospacing="1" w:line="360" w:lineRule="auto"/>
      <w:ind w:firstLineChars="0"/>
    </w:pPr>
    <w:rPr>
      <w:rFonts w:eastAsia="宋体" w:asciiTheme="minorHAnsi" w:hAnsiTheme="minorHAnsi"/>
    </w:rPr>
  </w:style>
  <w:style w:type="character" w:customStyle="1" w:styleId="32">
    <w:name w:val="鑫炙标题4 字符"/>
    <w:basedOn w:val="21"/>
    <w:link w:val="31"/>
    <w:qFormat/>
    <w:uiPriority w:val="0"/>
    <w:rPr>
      <w:rFonts w:asciiTheme="minorHAnsi" w:hAnsiTheme="minorHAnsi" w:eastAsiaTheme="majorEastAsia" w:cstheme="majorBidi"/>
      <w:sz w:val="28"/>
      <w:szCs w:val="28"/>
    </w:rPr>
  </w:style>
  <w:style w:type="paragraph" w:customStyle="1" w:styleId="33">
    <w:name w:val="鑫炙正文"/>
    <w:basedOn w:val="1"/>
    <w:next w:val="1"/>
    <w:link w:val="34"/>
    <w:qFormat/>
    <w:uiPriority w:val="0"/>
    <w:pPr>
      <w:spacing w:before="100" w:beforeAutospacing="1" w:after="100" w:afterAutospacing="1"/>
    </w:pPr>
    <w:rPr>
      <w:rFonts w:asciiTheme="majorHAnsi" w:hAnsiTheme="majorHAnsi" w:cstheme="majorBidi"/>
      <w:szCs w:val="28"/>
    </w:rPr>
  </w:style>
  <w:style w:type="character" w:customStyle="1" w:styleId="34">
    <w:name w:val="鑫炙正文 字符"/>
    <w:basedOn w:val="21"/>
    <w:link w:val="33"/>
    <w:qFormat/>
    <w:uiPriority w:val="0"/>
    <w:rPr>
      <w:rFonts w:asciiTheme="majorHAnsi" w:hAnsiTheme="majorHAnsi" w:eastAsiaTheme="majorEastAsia" w:cstheme="majorBidi"/>
      <w:b w:val="0"/>
      <w:bCs w:val="0"/>
      <w:sz w:val="28"/>
      <w:szCs w:val="28"/>
    </w:rPr>
  </w:style>
  <w:style w:type="character" w:customStyle="1" w:styleId="35">
    <w:name w:val="页眉 字符"/>
    <w:basedOn w:val="14"/>
    <w:link w:val="9"/>
    <w:qFormat/>
    <w:uiPriority w:val="99"/>
    <w:rPr>
      <w:sz w:val="18"/>
      <w:szCs w:val="18"/>
    </w:rPr>
  </w:style>
  <w:style w:type="character" w:customStyle="1" w:styleId="36">
    <w:name w:val="页脚 字符"/>
    <w:basedOn w:val="14"/>
    <w:link w:val="8"/>
    <w:qFormat/>
    <w:uiPriority w:val="99"/>
    <w:rPr>
      <w:sz w:val="18"/>
      <w:szCs w:val="18"/>
    </w:rPr>
  </w:style>
  <w:style w:type="paragraph" w:customStyle="1" w:styleId="37">
    <w:name w:val="TOC Heading"/>
    <w:basedOn w:val="2"/>
    <w:next w:val="1"/>
    <w:unhideWhenUsed/>
    <w:qFormat/>
    <w:uiPriority w:val="39"/>
    <w:pPr>
      <w:widowControl/>
      <w:spacing w:before="240" w:beforeAutospacing="0" w:after="0" w:afterAutospacing="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Cs w:val="32"/>
    </w:rPr>
  </w:style>
  <w:style w:type="paragraph" w:customStyle="1" w:styleId="38">
    <w:name w:val="正文（绿盟科技）"/>
    <w:link w:val="39"/>
    <w:qFormat/>
    <w:uiPriority w:val="0"/>
    <w:pPr>
      <w:spacing w:line="300" w:lineRule="auto"/>
    </w:pPr>
    <w:rPr>
      <w:rFonts w:ascii="Arial" w:hAnsi="Arial" w:eastAsia="宋体" w:cs="Times New Roman"/>
      <w:kern w:val="0"/>
      <w:sz w:val="21"/>
      <w:szCs w:val="21"/>
      <w:lang w:val="en-US" w:eastAsia="zh-CN" w:bidi="ar-SA"/>
    </w:rPr>
  </w:style>
  <w:style w:type="character" w:customStyle="1" w:styleId="39">
    <w:name w:val="正文（绿盟科技） Char"/>
    <w:link w:val="38"/>
    <w:qFormat/>
    <w:uiPriority w:val="0"/>
    <w:rPr>
      <w:rFonts w:ascii="Arial" w:hAnsi="Arial" w:cs="Times New Roman"/>
      <w:kern w:val="0"/>
      <w:sz w:val="21"/>
      <w:szCs w:val="21"/>
    </w:rPr>
  </w:style>
  <w:style w:type="paragraph" w:customStyle="1" w:styleId="40">
    <w:name w:val="标题 1（绿盟科技）"/>
    <w:basedOn w:val="2"/>
    <w:next w:val="38"/>
    <w:qFormat/>
    <w:uiPriority w:val="0"/>
    <w:pPr>
      <w:numPr>
        <w:ilvl w:val="0"/>
        <w:numId w:val="2"/>
      </w:numPr>
      <w:pBdr>
        <w:bottom w:val="single" w:color="auto" w:sz="48" w:space="1"/>
      </w:pBdr>
      <w:tabs>
        <w:tab w:val="left" w:pos="432"/>
      </w:tabs>
      <w:spacing w:before="600" w:beforeAutospacing="0" w:after="330" w:afterAutospacing="0" w:line="576" w:lineRule="auto"/>
      <w:ind w:firstLineChars="0"/>
      <w:jc w:val="left"/>
    </w:pPr>
    <w:rPr>
      <w:rFonts w:ascii="Arial" w:hAnsi="Arial" w:eastAsia="黑体" w:cs="Times New Roman"/>
      <w:sz w:val="44"/>
    </w:rPr>
  </w:style>
  <w:style w:type="paragraph" w:customStyle="1" w:styleId="41">
    <w:name w:val="标题 2（绿盟科技）"/>
    <w:basedOn w:val="3"/>
    <w:next w:val="38"/>
    <w:qFormat/>
    <w:uiPriority w:val="0"/>
    <w:pPr>
      <w:numPr>
        <w:ilvl w:val="1"/>
        <w:numId w:val="2"/>
      </w:numPr>
      <w:tabs>
        <w:tab w:val="left" w:pos="576"/>
      </w:tabs>
      <w:spacing w:line="415" w:lineRule="auto"/>
      <w:ind w:firstLineChars="0"/>
      <w:jc w:val="left"/>
    </w:pPr>
    <w:rPr>
      <w:rFonts w:ascii="Arial" w:hAnsi="Arial" w:eastAsia="黑体" w:cs="Times New Roman"/>
      <w:bCs w:val="0"/>
    </w:rPr>
  </w:style>
  <w:style w:type="paragraph" w:customStyle="1" w:styleId="42">
    <w:name w:val="标题 3（绿盟科技）"/>
    <w:basedOn w:val="4"/>
    <w:next w:val="38"/>
    <w:qFormat/>
    <w:uiPriority w:val="0"/>
    <w:pPr>
      <w:numPr>
        <w:ilvl w:val="2"/>
        <w:numId w:val="2"/>
      </w:numPr>
      <w:tabs>
        <w:tab w:val="left" w:pos="720"/>
        <w:tab w:val="left" w:pos="960"/>
      </w:tabs>
      <w:spacing w:line="415" w:lineRule="auto"/>
      <w:ind w:firstLineChars="0"/>
      <w:jc w:val="left"/>
    </w:pPr>
    <w:rPr>
      <w:rFonts w:ascii="Arial" w:hAnsi="Arial" w:eastAsia="黑体" w:cs="Times New Roman"/>
      <w:bCs w:val="0"/>
      <w:kern w:val="0"/>
      <w:sz w:val="30"/>
      <w:szCs w:val="30"/>
    </w:rPr>
  </w:style>
  <w:style w:type="paragraph" w:customStyle="1" w:styleId="43">
    <w:name w:val="标题 4（绿盟科技）"/>
    <w:basedOn w:val="5"/>
    <w:next w:val="38"/>
    <w:qFormat/>
    <w:uiPriority w:val="0"/>
    <w:pPr>
      <w:widowControl/>
      <w:numPr>
        <w:ilvl w:val="3"/>
        <w:numId w:val="2"/>
      </w:numPr>
      <w:tabs>
        <w:tab w:val="left" w:pos="864"/>
      </w:tabs>
      <w:spacing w:after="156"/>
      <w:ind w:firstLineChars="0"/>
      <w:jc w:val="left"/>
    </w:pPr>
    <w:rPr>
      <w:rFonts w:ascii="Arial" w:hAnsi="Arial" w:eastAsia="黑体" w:cs="Times New Roman"/>
      <w:bCs w:val="0"/>
      <w:kern w:val="0"/>
    </w:rPr>
  </w:style>
  <w:style w:type="paragraph" w:customStyle="1" w:styleId="44">
    <w:name w:val="标题 5（有编号）（绿盟科技）"/>
    <w:basedOn w:val="1"/>
    <w:next w:val="38"/>
    <w:qFormat/>
    <w:uiPriority w:val="0"/>
    <w:pPr>
      <w:keepNext/>
      <w:keepLines/>
      <w:numPr>
        <w:ilvl w:val="4"/>
        <w:numId w:val="2"/>
      </w:numPr>
      <w:spacing w:before="280" w:after="156" w:line="377" w:lineRule="auto"/>
      <w:ind w:firstLineChars="0"/>
      <w:jc w:val="left"/>
      <w:outlineLvl w:val="4"/>
    </w:pPr>
    <w:rPr>
      <w:rFonts w:ascii="Arial" w:hAnsi="Arial" w:eastAsia="黑体" w:cs="Times New Roman"/>
      <w:b/>
      <w:kern w:val="0"/>
      <w:szCs w:val="28"/>
    </w:rPr>
  </w:style>
  <w:style w:type="paragraph" w:customStyle="1" w:styleId="45">
    <w:name w:val="标题 6（有编号）（绿盟科技）"/>
    <w:basedOn w:val="1"/>
    <w:next w:val="38"/>
    <w:qFormat/>
    <w:uiPriority w:val="0"/>
    <w:pPr>
      <w:keepNext/>
      <w:keepLines/>
      <w:numPr>
        <w:ilvl w:val="5"/>
        <w:numId w:val="2"/>
      </w:numPr>
      <w:spacing w:before="240" w:after="64" w:line="319" w:lineRule="auto"/>
      <w:ind w:firstLineChars="0"/>
      <w:jc w:val="left"/>
      <w:outlineLvl w:val="5"/>
    </w:pPr>
    <w:rPr>
      <w:rFonts w:ascii="Arial" w:hAnsi="Arial" w:eastAsia="黑体" w:cs="Times New Roman"/>
      <w:b/>
      <w:kern w:val="0"/>
      <w:sz w:val="21"/>
      <w:szCs w:val="24"/>
    </w:rPr>
  </w:style>
  <w:style w:type="paragraph" w:customStyle="1" w:styleId="46">
    <w:name w:val="插图标注（绿盟科技）"/>
    <w:next w:val="38"/>
    <w:link w:val="48"/>
    <w:qFormat/>
    <w:uiPriority w:val="0"/>
    <w:pPr>
      <w:numPr>
        <w:ilvl w:val="6"/>
        <w:numId w:val="2"/>
      </w:numPr>
      <w:spacing w:after="156"/>
      <w:jc w:val="center"/>
    </w:pPr>
    <w:rPr>
      <w:rFonts w:ascii="Arial" w:hAnsi="Arial" w:eastAsia="宋体" w:cs="Arial"/>
      <w:kern w:val="0"/>
      <w:sz w:val="21"/>
      <w:szCs w:val="21"/>
      <w:lang w:val="en-US" w:eastAsia="zh-CN" w:bidi="ar-SA"/>
    </w:rPr>
  </w:style>
  <w:style w:type="paragraph" w:customStyle="1" w:styleId="47">
    <w:name w:val="表格标注（绿盟科技）"/>
    <w:basedOn w:val="46"/>
    <w:next w:val="38"/>
    <w:qFormat/>
    <w:uiPriority w:val="0"/>
    <w:pPr>
      <w:numPr>
        <w:ilvl w:val="7"/>
      </w:numPr>
      <w:ind w:left="4394" w:hanging="1418"/>
    </w:pPr>
  </w:style>
  <w:style w:type="character" w:customStyle="1" w:styleId="48">
    <w:name w:val="插图标注（绿盟科技） Char"/>
    <w:link w:val="46"/>
    <w:qFormat/>
    <w:uiPriority w:val="0"/>
    <w:rPr>
      <w:rFonts w:ascii="Arial" w:hAnsi="Arial" w:cs="Arial"/>
      <w:kern w:val="0"/>
      <w:sz w:val="21"/>
      <w:szCs w:val="21"/>
    </w:rPr>
  </w:style>
  <w:style w:type="paragraph" w:customStyle="1" w:styleId="49">
    <w:name w:val="列表（符号一级）（绿盟科技）"/>
    <w:basedOn w:val="38"/>
    <w:qFormat/>
    <w:uiPriority w:val="0"/>
    <w:pPr>
      <w:numPr>
        <w:ilvl w:val="0"/>
        <w:numId w:val="3"/>
      </w:numPr>
      <w:ind w:left="840"/>
    </w:pPr>
  </w:style>
  <w:style w:type="paragraph" w:customStyle="1" w:styleId="50">
    <w:name w:val="正文首行缩进（绿盟科技）"/>
    <w:basedOn w:val="38"/>
    <w:link w:val="52"/>
    <w:qFormat/>
    <w:uiPriority w:val="0"/>
    <w:pPr>
      <w:spacing w:after="50"/>
      <w:ind w:firstLine="200" w:firstLineChars="200"/>
    </w:pPr>
    <w:rPr>
      <w:lang w:val="zh-CN"/>
    </w:rPr>
  </w:style>
  <w:style w:type="paragraph" w:customStyle="1" w:styleId="51">
    <w:name w:val="列表（符号二级）（绿盟科技）"/>
    <w:basedOn w:val="49"/>
    <w:qFormat/>
    <w:uiPriority w:val="0"/>
    <w:pPr>
      <w:numPr>
        <w:ilvl w:val="1"/>
      </w:numPr>
      <w:ind w:left="1260"/>
    </w:pPr>
  </w:style>
  <w:style w:type="character" w:customStyle="1" w:styleId="52">
    <w:name w:val="正文首行缩进（绿盟科技） Char"/>
    <w:link w:val="50"/>
    <w:qFormat/>
    <w:uiPriority w:val="0"/>
    <w:rPr>
      <w:rFonts w:ascii="Arial" w:hAnsi="Arial" w:cs="Times New Roman"/>
      <w:kern w:val="0"/>
      <w:sz w:val="21"/>
      <w:szCs w:val="21"/>
      <w:lang w:val="zh-CN"/>
    </w:rPr>
  </w:style>
  <w:style w:type="paragraph" w:customStyle="1" w:styleId="53">
    <w:name w:val="附录1（绿盟科技）"/>
    <w:basedOn w:val="1"/>
    <w:next w:val="38"/>
    <w:qFormat/>
    <w:uiPriority w:val="0"/>
    <w:pPr>
      <w:keepNext/>
      <w:keepLines/>
      <w:numPr>
        <w:ilvl w:val="0"/>
        <w:numId w:val="4"/>
      </w:numPr>
      <w:spacing w:before="480" w:after="100" w:afterLines="100" w:line="240" w:lineRule="auto"/>
      <w:ind w:firstLineChars="0"/>
      <w:outlineLvl w:val="0"/>
    </w:pPr>
    <w:rPr>
      <w:rFonts w:ascii="黑体" w:hAnsi="黑体" w:eastAsia="黑体" w:cs="Times New Roman"/>
      <w:b/>
      <w:sz w:val="44"/>
      <w:szCs w:val="24"/>
    </w:rPr>
  </w:style>
  <w:style w:type="paragraph" w:customStyle="1" w:styleId="54">
    <w:name w:val="附录2（绿盟科技）"/>
    <w:basedOn w:val="1"/>
    <w:next w:val="38"/>
    <w:qFormat/>
    <w:uiPriority w:val="0"/>
    <w:pPr>
      <w:numPr>
        <w:ilvl w:val="1"/>
        <w:numId w:val="4"/>
      </w:numPr>
      <w:spacing w:before="50" w:beforeLines="50" w:after="50" w:afterLines="50" w:line="240" w:lineRule="auto"/>
      <w:ind w:firstLineChars="0"/>
      <w:outlineLvl w:val="1"/>
    </w:pPr>
    <w:rPr>
      <w:rFonts w:ascii="黑体" w:hAnsi="黑体" w:eastAsia="黑体" w:cs="Times New Roman"/>
      <w:b/>
      <w:sz w:val="32"/>
      <w:szCs w:val="24"/>
    </w:rPr>
  </w:style>
  <w:style w:type="paragraph" w:customStyle="1" w:styleId="55">
    <w:name w:val="附录3（绿盟科技）"/>
    <w:basedOn w:val="1"/>
    <w:next w:val="38"/>
    <w:qFormat/>
    <w:uiPriority w:val="0"/>
    <w:pPr>
      <w:numPr>
        <w:ilvl w:val="2"/>
        <w:numId w:val="4"/>
      </w:numPr>
      <w:spacing w:before="50" w:beforeLines="50" w:after="50" w:afterLines="50" w:line="240" w:lineRule="auto"/>
      <w:ind w:firstLineChars="0"/>
      <w:outlineLvl w:val="2"/>
    </w:pPr>
    <w:rPr>
      <w:rFonts w:ascii="Times New Roman" w:hAnsi="Times New Roman" w:eastAsia="黑体" w:cs="Times New Roman"/>
      <w:b/>
      <w:sz w:val="32"/>
      <w:szCs w:val="24"/>
    </w:rPr>
  </w:style>
  <w:style w:type="paragraph" w:customStyle="1" w:styleId="56">
    <w:name w:val="附录4（绿盟科技）"/>
    <w:basedOn w:val="1"/>
    <w:next w:val="38"/>
    <w:qFormat/>
    <w:uiPriority w:val="0"/>
    <w:pPr>
      <w:widowControl/>
      <w:numPr>
        <w:ilvl w:val="3"/>
        <w:numId w:val="4"/>
      </w:numPr>
      <w:spacing w:before="50" w:beforeLines="50" w:after="50" w:afterLines="50" w:line="240" w:lineRule="atLeast"/>
      <w:ind w:firstLineChars="0"/>
      <w:outlineLvl w:val="3"/>
    </w:pPr>
    <w:rPr>
      <w:rFonts w:ascii="Arial" w:hAnsi="Arial" w:eastAsia="黑体" w:cs="Times New Roman"/>
      <w:kern w:val="0"/>
      <w:sz w:val="28"/>
      <w:szCs w:val="28"/>
    </w:rPr>
  </w:style>
  <w:style w:type="paragraph" w:customStyle="1" w:styleId="57">
    <w:name w:val="文本段落强调（绿盟科技）"/>
    <w:basedOn w:val="50"/>
    <w:next w:val="50"/>
    <w:qFormat/>
    <w:uiPriority w:val="0"/>
    <w:rPr>
      <w:b/>
      <w:u w:val="single"/>
    </w:rPr>
  </w:style>
  <w:style w:type="character" w:customStyle="1" w:styleId="58">
    <w:name w:val="apple-style-span"/>
    <w:qFormat/>
    <w:uiPriority w:val="0"/>
  </w:style>
  <w:style w:type="paragraph" w:styleId="59">
    <w:name w:val="List Paragraph"/>
    <w:basedOn w:val="1"/>
    <w:qFormat/>
    <w:uiPriority w:val="34"/>
    <w:pPr>
      <w:widowControl/>
      <w:spacing w:line="240" w:lineRule="atLeast"/>
      <w:ind w:firstLine="420"/>
    </w:pPr>
    <w:rPr>
      <w:rFonts w:ascii="Arial" w:hAnsi="Arial" w:cs="Times New Roman"/>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chart" Target="charts/chart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baseline="0">
                <a:solidFill>
                  <a:schemeClr val="tx1">
                    <a:lumMod val="65000"/>
                    <a:lumOff val="35000"/>
                  </a:schemeClr>
                </a:solidFill>
                <a:latin typeface="+mn-lt"/>
                <a:ea typeface="+mn-ea"/>
                <a:cs typeface="+mn-cs"/>
              </a:defRPr>
            </a:pPr>
            <a:r>
              <a:rPr lang="zh-CN"/>
              <a:t>漏洞统计图</a:t>
            </a:r>
            <a:endParaRPr 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高危漏洞</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漏洞等级汇总</c:v>
                </c:pt>
              </c:strCache>
            </c:strRef>
          </c:cat>
          <c:val>
            <c:numRef>
              <c:f>Sheet1!$B$2</c:f>
              <c:numCache>
                <c:formatCode>General</c:formatCode>
                <c:ptCount val="1"/>
                <c:pt idx="0">
                  <c:v>1</c:v>
                </c:pt>
              </c:numCache>
            </c:numRef>
          </c:val>
        </c:ser>
        <c:ser>
          <c:idx val="1"/>
          <c:order val="1"/>
          <c:tx>
            <c:strRef>
              <c:f>Sheet1!$C$1</c:f>
              <c:strCache>
                <c:ptCount val="1"/>
                <c:pt idx="0">
                  <c:v>中危漏洞</c:v>
                </c:pt>
              </c:strCache>
            </c:strRef>
          </c:tx>
          <c:spPr>
            <a:solidFill>
              <a:schemeClr val="accent4">
                <a:lumMod val="60000"/>
                <a:lumOff val="40000"/>
              </a:schemeClr>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FFC000"/>
              </a:solidFill>
              <a:ln>
                <a:noFill/>
              </a:ln>
              <a:effectLst>
                <a:outerShdw blurRad="57150" dist="19050" dir="5400000" algn="ctr" rotWithShape="0">
                  <a:srgbClr val="000000">
                    <a:alpha val="63000"/>
                  </a:srgbClr>
                </a:outerShdw>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漏洞等级汇总</c:v>
                </c:pt>
              </c:strCache>
            </c:strRef>
          </c:cat>
          <c:val>
            <c:numRef>
              <c:f>Sheet1!$C$2</c:f>
              <c:numCache>
                <c:formatCode>General</c:formatCode>
                <c:ptCount val="1"/>
                <c:pt idx="0">
                  <c:v>2</c:v>
                </c:pt>
              </c:numCache>
            </c:numRef>
          </c:val>
        </c:ser>
        <c:ser>
          <c:idx val="2"/>
          <c:order val="2"/>
          <c:tx>
            <c:strRef>
              <c:f>Sheet1!$D$1</c:f>
              <c:strCache>
                <c:ptCount val="1"/>
                <c:pt idx="0">
                  <c:v>低危漏洞</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漏洞等级汇总</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100"/>
        <c:overlap val="-24"/>
        <c:axId val="-1669166800"/>
        <c:axId val="-1669168976"/>
      </c:barChart>
      <c:catAx>
        <c:axId val="-1669166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69168976"/>
        <c:crosses val="autoZero"/>
        <c:auto val="1"/>
        <c:lblAlgn val="ctr"/>
        <c:lblOffset val="100"/>
        <c:noMultiLvlLbl val="0"/>
      </c:catAx>
      <c:valAx>
        <c:axId val="-1669168976"/>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6916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5693</Words>
  <Characters>6748</Characters>
  <Lines>42</Lines>
  <Paragraphs>12</Paragraphs>
  <TotalTime>3</TotalTime>
  <ScaleCrop>false</ScaleCrop>
  <LinksUpToDate>false</LinksUpToDate>
  <CharactersWithSpaces>6990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2023-05-25T02:17:00Z</dcterms:created>
  <dc:creator>liujun-pc</dc:creator>
  <cp:lastModifiedBy>老五</cp:lastModifiedBy>
  <dcterms:modified xsi:type="dcterms:W3CDTF">2025-05-12T09:17:25Z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927EA23909614280B59FE5EF8F98B65B_13</vt:lpwstr>
  </property>
  <property fmtid="{D5CDD505-2E9C-101B-9397-08002B2CF9AE}" pid="4" name="KSOTemplateDocerSaveRecord">
    <vt:lpwstr>eyJoZGlkIjoiNzA4YmEyYTVkNmY4ZjlkOWQ4ZTA0YWI1MjU3MWFmYjMiLCJ1c2VySWQiOiI4NzIzNDE3MzcifQ==</vt:lpwstr>
  </property>
</Properties>
</file>