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1675EA">
      <w:pPr>
        <w:spacing w:line="360" w:lineRule="auto"/>
        <w:jc w:val="center"/>
        <w:rPr>
          <w:rFonts w:ascii="思源黑体" w:hAnsi="思源黑体" w:eastAsia="思源黑体" w:cs="微软雅黑"/>
          <w:b/>
          <w:color w:val="000000"/>
          <w:kern w:val="0"/>
          <w:sz w:val="96"/>
          <w:szCs w:val="96"/>
          <w:lang w:bidi="ar"/>
        </w:rPr>
      </w:pPr>
      <w:r>
        <w:rPr>
          <w:rFonts w:hint="eastAsia"/>
          <w:b/>
          <w:bCs/>
          <w:sz w:val="20"/>
          <w:szCs w:val="20"/>
        </w:rPr>
        <w:drawing>
          <wp:inline distT="0" distB="0" distL="114300" distR="114300">
            <wp:extent cx="5793105" cy="1664335"/>
            <wp:effectExtent l="0" t="0" r="17145" b="12065"/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3105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E81F5">
      <w:pPr>
        <w:spacing w:line="360" w:lineRule="auto"/>
        <w:jc w:val="center"/>
        <w:rPr>
          <w:rFonts w:ascii="思源黑体" w:hAnsi="思源黑体" w:eastAsia="思源黑体"/>
          <w:sz w:val="48"/>
          <w:szCs w:val="56"/>
        </w:rPr>
      </w:pPr>
      <w:r>
        <w:rPr>
          <w:rFonts w:ascii="思源黑体" w:hAnsi="思源黑体" w:eastAsia="思源黑体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6034405</wp:posOffset>
                </wp:positionH>
                <wp:positionV relativeFrom="paragraph">
                  <wp:posOffset>426085</wp:posOffset>
                </wp:positionV>
                <wp:extent cx="1003935" cy="1261110"/>
                <wp:effectExtent l="0" t="0" r="571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935" cy="1261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0B8E1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5.15pt;margin-top:33.55pt;height:99.3pt;width:79.05pt;z-index:251660288;mso-width-relative:page;mso-height-relative:page;" fillcolor="#FFFFFF [3201]" filled="t" stroked="f" coordsize="21600,21600" o:gfxdata="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Av3D/XAAAACwEAAA8AAAAAAAAAAQAgAAAA&#10;IgAAAGRycy9kb3ducmV2LnhtbFBLAQIUABQAAAAIAIdO4kDf2UhyRQIAAHYEAAAOAAAAAAAAAAEA&#10;IAAAACYBAABkcnMvZTJvRG9jLnhtbFBLBQYAAAAABgAGAFkBAADd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C0B8E1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思源黑体" w:hAnsi="思源黑体" w:eastAsia="思源黑体" w:cs="微软雅黑"/>
          <w:b/>
          <w:color w:val="000000"/>
          <w:kern w:val="0"/>
          <w:sz w:val="96"/>
          <w:szCs w:val="96"/>
          <w:lang w:bidi="ar"/>
        </w:rPr>
        <w:t>健康检查报告</w:t>
      </w:r>
    </w:p>
    <w:p w14:paraId="782F460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思源黑体" w:hAnsi="思源黑体" w:eastAsia="思源黑体" w:cs="微软雅黑"/>
          <w:b/>
          <w:bCs/>
          <w:sz w:val="28"/>
          <w:szCs w:val="28"/>
        </w:rPr>
      </w:pPr>
    </w:p>
    <w:p w14:paraId="2EEF366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ascii="思源黑体" w:hAnsi="思源黑体" w:eastAsia="思源黑体" w:cs="微软雅黑"/>
          <w:b/>
          <w:bCs/>
          <w:sz w:val="28"/>
          <w:szCs w:val="28"/>
        </w:rPr>
      </w:pPr>
    </w:p>
    <w:p w14:paraId="052241F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ascii="思源黑体" w:hAnsi="思源黑体" w:eastAsia="思源黑体" w:cs="微软雅黑"/>
          <w:b/>
          <w:bCs/>
          <w:sz w:val="28"/>
          <w:szCs w:val="28"/>
        </w:rPr>
      </w:pPr>
    </w:p>
    <w:p w14:paraId="6C4B7B2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ascii="思源黑体" w:hAnsi="思源黑体" w:eastAsia="思源黑体" w:cs="微软雅黑"/>
          <w:b/>
          <w:bCs/>
          <w:sz w:val="28"/>
          <w:szCs w:val="28"/>
        </w:rPr>
      </w:pPr>
    </w:p>
    <w:p w14:paraId="1EEF1B0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ascii="思源黑体" w:hAnsi="思源黑体" w:eastAsia="思源黑体" w:cs="微软雅黑"/>
          <w:b/>
          <w:bCs/>
          <w:sz w:val="28"/>
          <w:szCs w:val="28"/>
        </w:rPr>
      </w:pPr>
    </w:p>
    <w:p w14:paraId="5317F06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ascii="思源黑体" w:hAnsi="思源黑体" w:eastAsia="思源黑体" w:cs="微软雅黑"/>
          <w:b/>
          <w:bCs/>
          <w:sz w:val="28"/>
          <w:szCs w:val="28"/>
        </w:rPr>
      </w:pPr>
    </w:p>
    <w:p w14:paraId="23394299">
      <w:pPr>
        <w:rPr>
          <w:rFonts w:ascii="思源黑体" w:hAnsi="思源黑体" w:eastAsia="思源黑体" w:cs="微软雅黑"/>
          <w:b/>
          <w:bCs/>
          <w:sz w:val="28"/>
          <w:szCs w:val="28"/>
        </w:rPr>
      </w:pPr>
    </w:p>
    <w:p w14:paraId="6A711407">
      <w:pPr>
        <w:snapToGrid w:val="0"/>
        <w:spacing w:line="500" w:lineRule="exact"/>
        <w:rPr>
          <w:rFonts w:ascii="思源黑体" w:hAnsi="思源黑体" w:eastAsia="思源黑体"/>
        </w:rPr>
      </w:pPr>
    </w:p>
    <w:tbl>
      <w:tblPr>
        <w:tblStyle w:val="7"/>
        <w:tblpPr w:leftFromText="180" w:rightFromText="180" w:vertAnchor="text" w:horzAnchor="page" w:tblpX="2983" w:tblpY="30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5"/>
        <w:gridCol w:w="4950"/>
      </w:tblGrid>
      <w:tr w14:paraId="0C3893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7" w:hRule="atLeast"/>
        </w:trPr>
        <w:tc>
          <w:tcPr>
            <w:tcW w:w="1475" w:type="dxa"/>
            <w:vAlign w:val="top"/>
          </w:tcPr>
          <w:p w14:paraId="45A81E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00" w:lineRule="exact"/>
              <w:textAlignment w:val="auto"/>
              <w:rPr>
                <w:rFonts w:ascii="思源黑体" w:hAnsi="思源黑体" w:eastAsia="思源黑体" w:cs="微软雅黑"/>
                <w:b w:val="0"/>
                <w:bCs w:val="0"/>
                <w:sz w:val="28"/>
                <w:szCs w:val="28"/>
              </w:rPr>
            </w:pPr>
            <w:r>
              <w:rPr>
                <w:rFonts w:ascii="思源黑体" w:hAnsi="思源黑体" w:eastAsia="思源黑体" w:cs="微软雅黑"/>
                <w:b w:val="0"/>
                <w:bCs w:val="0"/>
                <w:color w:val="000000"/>
                <w:kern w:val="0"/>
                <w:sz w:val="24"/>
                <w:lang w:bidi="ar"/>
              </w:rPr>
              <w:t>姓</w:t>
            </w:r>
            <w:r>
              <w:rPr>
                <w:rFonts w:hint="eastAsia" w:ascii="思源黑体" w:hAnsi="思源黑体" w:eastAsia="思源黑体" w:cs="微软雅黑"/>
                <w:b w:val="0"/>
                <w:bCs w:val="0"/>
                <w:color w:val="000000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ascii="思源黑体" w:hAnsi="思源黑体" w:eastAsia="思源黑体" w:cs="微软雅黑"/>
                <w:b w:val="0"/>
                <w:bCs w:val="0"/>
                <w:color w:val="000000"/>
                <w:kern w:val="0"/>
                <w:sz w:val="24"/>
                <w:lang w:bidi="ar"/>
              </w:rPr>
              <w:t>名</w:t>
            </w:r>
            <w:r>
              <w:rPr>
                <w:rFonts w:ascii="思源黑体" w:hAnsi="思源黑体" w:eastAsia="思源黑体" w:cs="Century Gothic"/>
                <w:b w:val="0"/>
                <w:bCs w:val="0"/>
                <w:color w:val="000000"/>
                <w:kern w:val="0"/>
                <w:sz w:val="24"/>
                <w:lang w:bidi="ar"/>
              </w:rPr>
              <w:t xml:space="preserve"> </w:t>
            </w:r>
            <w:r>
              <w:rPr>
                <w:rFonts w:hint="eastAsia" w:ascii="思源黑体" w:hAnsi="思源黑体" w:eastAsia="思源黑体" w:cs="微软雅黑"/>
                <w:b w:val="0"/>
                <w:bCs w:val="0"/>
                <w:color w:val="000000"/>
                <w:kern w:val="0"/>
                <w:sz w:val="24"/>
                <w:lang w:bidi="ar"/>
              </w:rPr>
              <w:t>:</w:t>
            </w:r>
          </w:p>
        </w:tc>
        <w:tc>
          <w:tcPr>
            <w:tcW w:w="4950" w:type="dxa"/>
            <w:tcBorders>
              <w:bottom w:val="single" w:color="auto" w:sz="4" w:space="0"/>
            </w:tcBorders>
            <w:vAlign w:val="top"/>
          </w:tcPr>
          <w:p w14:paraId="57AB16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00" w:lineRule="exact"/>
              <w:jc w:val="center"/>
              <w:textAlignment w:val="auto"/>
              <w:rPr>
                <w:rFonts w:hint="default" w:ascii="思源黑体" w:hAnsi="思源黑体" w:eastAsia="思源黑体" w:cs="微软雅黑"/>
                <w:b w:val="0"/>
                <w:bCs w:val="0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思源黑体" w:hAnsi="思源黑体" w:eastAsia="思源黑体" w:cs="微软雅黑"/>
                <w:b w:val="0"/>
                <w:bCs w:val="0"/>
                <w:color w:val="000000"/>
                <w:kern w:val="0"/>
                <w:sz w:val="24"/>
                <w:lang w:val="en-US" w:eastAsia="zh-CN" w:bidi="ar"/>
              </w:rPr>
              <w:t>**</w:t>
            </w:r>
          </w:p>
        </w:tc>
      </w:tr>
      <w:tr w14:paraId="3FC344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7" w:hRule="atLeast"/>
        </w:trPr>
        <w:tc>
          <w:tcPr>
            <w:tcW w:w="1475" w:type="dxa"/>
            <w:vAlign w:val="top"/>
          </w:tcPr>
          <w:p w14:paraId="6B2B72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00" w:lineRule="exact"/>
              <w:textAlignment w:val="auto"/>
              <w:rPr>
                <w:rFonts w:ascii="思源黑体" w:hAnsi="思源黑体" w:eastAsia="思源黑体" w:cs="Century Gothic"/>
                <w:b w:val="0"/>
                <w:bCs w:val="0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思源黑体" w:hAnsi="思源黑体" w:eastAsia="思源黑体" w:cs="微软雅黑"/>
                <w:b w:val="0"/>
                <w:bCs w:val="0"/>
                <w:color w:val="000000"/>
                <w:kern w:val="0"/>
                <w:sz w:val="24"/>
                <w:lang w:bidi="ar"/>
              </w:rPr>
              <w:t>性</w:t>
            </w:r>
            <w:r>
              <w:rPr>
                <w:rFonts w:hint="eastAsia" w:ascii="思源黑体" w:hAnsi="思源黑体" w:eastAsia="思源黑体" w:cs="微软雅黑"/>
                <w:b w:val="0"/>
                <w:bCs w:val="0"/>
                <w:color w:val="000000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思源黑体" w:hAnsi="思源黑体" w:eastAsia="思源黑体" w:cs="微软雅黑"/>
                <w:b w:val="0"/>
                <w:bCs w:val="0"/>
                <w:color w:val="000000"/>
                <w:kern w:val="0"/>
                <w:sz w:val="24"/>
                <w:lang w:bidi="ar"/>
              </w:rPr>
              <w:t>别</w:t>
            </w:r>
            <w:r>
              <w:rPr>
                <w:rFonts w:ascii="思源黑体" w:hAnsi="思源黑体" w:eastAsia="思源黑体" w:cs="Century Gothic"/>
                <w:b w:val="0"/>
                <w:bCs w:val="0"/>
                <w:color w:val="000000"/>
                <w:kern w:val="0"/>
                <w:sz w:val="24"/>
                <w:lang w:bidi="ar"/>
              </w:rPr>
              <w:t xml:space="preserve"> :</w:t>
            </w:r>
          </w:p>
        </w:tc>
        <w:tc>
          <w:tcPr>
            <w:tcW w:w="4950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5E06F0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00" w:lineRule="exact"/>
              <w:jc w:val="center"/>
              <w:textAlignment w:val="auto"/>
              <w:rPr>
                <w:rFonts w:hint="eastAsia" w:ascii="思源黑体" w:hAnsi="思源黑体" w:eastAsia="思源黑体" w:cs="微软雅黑"/>
                <w:b w:val="0"/>
                <w:bCs w:val="0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思源黑体" w:hAnsi="思源黑体" w:eastAsia="思源黑体" w:cs="Century Gothic"/>
                <w:b w:val="0"/>
                <w:bCs w:val="0"/>
                <w:color w:val="000000"/>
                <w:kern w:val="0"/>
                <w:sz w:val="24"/>
                <w:lang w:bidi="ar"/>
              </w:rPr>
              <w:t>男</w:t>
            </w:r>
          </w:p>
        </w:tc>
      </w:tr>
      <w:tr w14:paraId="64016D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5" w:hRule="atLeast"/>
        </w:trPr>
        <w:tc>
          <w:tcPr>
            <w:tcW w:w="1475" w:type="dxa"/>
            <w:vAlign w:val="top"/>
          </w:tcPr>
          <w:p w14:paraId="2DF210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00" w:lineRule="exact"/>
              <w:textAlignment w:val="auto"/>
              <w:rPr>
                <w:rFonts w:ascii="思源黑体" w:hAnsi="思源黑体" w:eastAsia="思源黑体"/>
                <w:b w:val="0"/>
                <w:bCs w:val="0"/>
              </w:rPr>
            </w:pPr>
            <w:r>
              <w:rPr>
                <w:rFonts w:hint="eastAsia" w:ascii="思源黑体" w:hAnsi="思源黑体" w:eastAsia="思源黑体" w:cs="微软雅黑"/>
                <w:b w:val="0"/>
                <w:bCs w:val="0"/>
                <w:color w:val="000000"/>
                <w:kern w:val="0"/>
                <w:sz w:val="24"/>
                <w:lang w:bidi="ar"/>
              </w:rPr>
              <w:t>年</w:t>
            </w:r>
            <w:r>
              <w:rPr>
                <w:rFonts w:hint="eastAsia" w:ascii="思源黑体" w:hAnsi="思源黑体" w:eastAsia="思源黑体" w:cs="微软雅黑"/>
                <w:b w:val="0"/>
                <w:bCs w:val="0"/>
                <w:color w:val="000000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思源黑体" w:hAnsi="思源黑体" w:eastAsia="思源黑体" w:cs="微软雅黑"/>
                <w:b w:val="0"/>
                <w:bCs w:val="0"/>
                <w:color w:val="000000"/>
                <w:kern w:val="0"/>
                <w:sz w:val="24"/>
                <w:lang w:bidi="ar"/>
              </w:rPr>
              <w:t>龄</w:t>
            </w:r>
            <w:r>
              <w:rPr>
                <w:rFonts w:hint="eastAsia" w:ascii="思源黑体" w:hAnsi="思源黑体" w:eastAsia="思源黑体" w:cs="微软雅黑"/>
                <w:b w:val="0"/>
                <w:bCs w:val="0"/>
                <w:color w:val="000000"/>
                <w:kern w:val="0"/>
                <w:sz w:val="24"/>
                <w:lang w:val="en-US" w:eastAsia="zh-CN" w:bidi="ar"/>
              </w:rPr>
              <w:t xml:space="preserve"> </w:t>
            </w:r>
            <w:r>
              <w:rPr>
                <w:rFonts w:ascii="思源黑体" w:hAnsi="思源黑体" w:eastAsia="思源黑体" w:cs="Century Gothic"/>
                <w:b w:val="0"/>
                <w:bCs w:val="0"/>
                <w:color w:val="000000"/>
                <w:kern w:val="0"/>
                <w:sz w:val="24"/>
                <w:lang w:bidi="ar"/>
              </w:rPr>
              <w:t>:</w:t>
            </w:r>
          </w:p>
        </w:tc>
        <w:tc>
          <w:tcPr>
            <w:tcW w:w="4950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6CA068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00" w:lineRule="exact"/>
              <w:jc w:val="center"/>
              <w:textAlignment w:val="auto"/>
              <w:rPr>
                <w:rFonts w:hint="eastAsia" w:ascii="思源黑体" w:hAnsi="思源黑体" w:eastAsia="思源黑体" w:cs="微软雅黑"/>
                <w:b w:val="0"/>
                <w:bCs w:val="0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思源黑体" w:hAnsi="思源黑体" w:eastAsia="思源黑体" w:cs="Century Gothic"/>
                <w:b w:val="0"/>
                <w:bCs w:val="0"/>
                <w:color w:val="000000"/>
                <w:kern w:val="0"/>
                <w:sz w:val="24"/>
                <w:lang w:bidi="ar"/>
              </w:rPr>
              <w:t>60</w:t>
            </w:r>
            <w:r>
              <w:t>岁</w:t>
            </w:r>
          </w:p>
        </w:tc>
      </w:tr>
      <w:tr w14:paraId="6F9B65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5" w:hRule="atLeast"/>
        </w:trPr>
        <w:tc>
          <w:tcPr>
            <w:tcW w:w="1475" w:type="dxa"/>
            <w:vAlign w:val="top"/>
          </w:tcPr>
          <w:p w14:paraId="599BFC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00" w:lineRule="exact"/>
              <w:textAlignment w:val="auto"/>
              <w:rPr>
                <w:rFonts w:hint="default" w:ascii="思源黑体" w:hAnsi="思源黑体" w:eastAsia="思源黑体"/>
                <w:b w:val="0"/>
                <w:bCs w:val="0"/>
                <w:lang w:val="en-US" w:eastAsia="zh-CN"/>
              </w:rPr>
            </w:pPr>
            <w:r>
              <w:rPr>
                <w:rFonts w:hint="eastAsia" w:ascii="思源黑体" w:hAnsi="思源黑体" w:eastAsia="思源黑体" w:cs="微软雅黑"/>
                <w:b w:val="0"/>
                <w:bCs w:val="0"/>
                <w:color w:val="000000"/>
                <w:kern w:val="0"/>
                <w:sz w:val="24"/>
                <w:lang w:val="en-US" w:eastAsia="zh-CN" w:bidi="ar"/>
              </w:rPr>
              <w:t>承检医院 ：</w:t>
            </w:r>
          </w:p>
        </w:tc>
        <w:tc>
          <w:tcPr>
            <w:tcW w:w="4950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0A1D4E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00" w:lineRule="exact"/>
              <w:jc w:val="center"/>
              <w:textAlignment w:val="auto"/>
              <w:rPr>
                <w:rFonts w:hint="eastAsia" w:ascii="思源黑体" w:hAnsi="思源黑体" w:eastAsia="思源黑体" w:cs="微软雅黑"/>
                <w:b w:val="0"/>
                <w:bCs w:val="0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思源黑体" w:hAnsi="思源黑体" w:eastAsia="思源黑体" w:cs="微软雅黑"/>
                <w:b w:val="0"/>
                <w:bCs w:val="0"/>
                <w:color w:val="000000"/>
                <w:kern w:val="0"/>
                <w:sz w:val="24"/>
                <w:lang w:val="en-US" w:eastAsia="zh-CN" w:bidi="ar"/>
              </w:rPr>
              <w:t>山东大学齐鲁医院</w:t>
            </w:r>
          </w:p>
        </w:tc>
      </w:tr>
      <w:tr w14:paraId="717AC3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5" w:hRule="atLeast"/>
        </w:trPr>
        <w:tc>
          <w:tcPr>
            <w:tcW w:w="1475" w:type="dxa"/>
            <w:vAlign w:val="top"/>
          </w:tcPr>
          <w:p w14:paraId="49D053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00" w:lineRule="exact"/>
              <w:textAlignment w:val="auto"/>
              <w:rPr>
                <w:rFonts w:ascii="思源黑体" w:hAnsi="思源黑体" w:eastAsia="思源黑体" w:cs="Century Gothic"/>
                <w:b w:val="0"/>
                <w:bCs w:val="0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思源黑体" w:hAnsi="思源黑体" w:eastAsia="思源黑体" w:cs="微软雅黑"/>
                <w:b w:val="0"/>
                <w:bCs w:val="0"/>
                <w:color w:val="000000"/>
                <w:kern w:val="0"/>
                <w:sz w:val="24"/>
                <w:lang w:bidi="ar"/>
              </w:rPr>
              <w:t>体检日期</w:t>
            </w:r>
            <w:r>
              <w:rPr>
                <w:rFonts w:ascii="思源黑体" w:hAnsi="思源黑体" w:eastAsia="思源黑体" w:cs="Century Gothic"/>
                <w:b w:val="0"/>
                <w:bCs w:val="0"/>
                <w:color w:val="000000"/>
                <w:kern w:val="0"/>
                <w:sz w:val="24"/>
                <w:lang w:bidi="ar"/>
              </w:rPr>
              <w:t xml:space="preserve"> :</w:t>
            </w:r>
          </w:p>
        </w:tc>
        <w:tc>
          <w:tcPr>
            <w:tcW w:w="4950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50CB7A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00" w:lineRule="exact"/>
              <w:jc w:val="center"/>
              <w:textAlignment w:val="auto"/>
              <w:rPr>
                <w:rFonts w:hint="default" w:ascii="思源黑体" w:hAnsi="思源黑体" w:eastAsia="思源黑体" w:cs="微软雅黑"/>
                <w:b w:val="0"/>
                <w:bCs w:val="0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思源黑体" w:hAnsi="思源黑体" w:eastAsia="思源黑体" w:cs="Century Gothic"/>
                <w:b w:val="0"/>
                <w:bCs w:val="0"/>
                <w:color w:val="000000"/>
                <w:kern w:val="0"/>
                <w:sz w:val="24"/>
                <w:lang w:val="en-US" w:eastAsia="zh-CN" w:bidi="ar"/>
              </w:rPr>
              <w:t>2025-04-27</w:t>
            </w:r>
          </w:p>
        </w:tc>
      </w:tr>
    </w:tbl>
    <w:p w14:paraId="2942965E">
      <w:pPr>
        <w:snapToGrid w:val="0"/>
        <w:spacing w:line="500" w:lineRule="exact"/>
        <w:rPr>
          <w:rFonts w:ascii="思源黑体" w:hAnsi="思源黑体" w:eastAsia="思源黑体"/>
        </w:rPr>
      </w:pPr>
    </w:p>
    <w:p w14:paraId="5CC6F22E">
      <w:pPr>
        <w:snapToGrid w:val="0"/>
        <w:spacing w:line="500" w:lineRule="exact"/>
        <w:ind w:left="1050" w:leftChars="500"/>
        <w:rPr>
          <w:rFonts w:ascii="思源黑体" w:hAnsi="思源黑体" w:eastAsia="思源黑体" w:cs="Century Gothic"/>
          <w:color w:val="000000"/>
          <w:kern w:val="0"/>
          <w:sz w:val="24"/>
          <w:lang w:bidi="ar"/>
        </w:rPr>
      </w:pPr>
    </w:p>
    <w:p w14:paraId="1AFA541A">
      <w:pPr>
        <w:snapToGrid w:val="0"/>
        <w:spacing w:line="500" w:lineRule="exact"/>
        <w:ind w:left="630" w:leftChars="300"/>
        <w:rPr>
          <w:rFonts w:ascii="思源黑体" w:hAnsi="思源黑体" w:eastAsia="思源黑体" w:cs="微软雅黑"/>
          <w:color w:val="000000"/>
          <w:kern w:val="0"/>
          <w:sz w:val="24"/>
          <w:lang w:bidi="ar"/>
        </w:rPr>
      </w:pPr>
    </w:p>
    <w:p w14:paraId="749B93B3">
      <w:pPr>
        <w:snapToGrid w:val="0"/>
        <w:spacing w:line="500" w:lineRule="exact"/>
        <w:ind w:left="630" w:leftChars="300"/>
        <w:rPr>
          <w:rFonts w:ascii="思源黑体" w:hAnsi="思源黑体" w:eastAsia="思源黑体" w:cs="微软雅黑"/>
          <w:color w:val="000000"/>
          <w:kern w:val="0"/>
          <w:sz w:val="24"/>
          <w:lang w:bidi="ar"/>
        </w:rPr>
      </w:pPr>
    </w:p>
    <w:p w14:paraId="2F642087">
      <w:pPr>
        <w:snapToGrid w:val="0"/>
        <w:spacing w:line="400" w:lineRule="exact"/>
        <w:jc w:val="right"/>
        <w:rPr>
          <w:rStyle w:val="9"/>
          <w:rFonts w:ascii="思源黑体" w:hAnsi="思源黑体" w:eastAsia="思源黑体" w:cs="Century Gothic"/>
          <w:kern w:val="0"/>
          <w:sz w:val="24"/>
          <w:lang w:bidi="ar"/>
        </w:rPr>
      </w:pPr>
    </w:p>
    <w:p w14:paraId="6B0D6C2E">
      <w:pPr>
        <w:rPr>
          <w:rStyle w:val="9"/>
          <w:rFonts w:ascii="思源黑体" w:hAnsi="思源黑体" w:eastAsia="思源黑体" w:cs="Century Gothic"/>
          <w:kern w:val="0"/>
          <w:sz w:val="24"/>
          <w:lang w:bidi="ar"/>
        </w:rPr>
      </w:pPr>
      <w:r>
        <w:rPr>
          <w:rStyle w:val="9"/>
          <w:rFonts w:ascii="思源黑体" w:hAnsi="思源黑体" w:eastAsia="思源黑体" w:cs="Century Gothic"/>
          <w:kern w:val="0"/>
          <w:sz w:val="24"/>
          <w:lang w:bidi="ar"/>
        </w:rPr>
        <w:br w:type="page"/>
      </w:r>
    </w:p>
    <w:p w14:paraId="1BAF0810">
      <w:pPr>
        <w:snapToGrid w:val="0"/>
        <w:spacing w:line="400" w:lineRule="exact"/>
        <w:jc w:val="right"/>
        <w:rPr>
          <w:rStyle w:val="9"/>
          <w:rFonts w:ascii="思源黑体" w:hAnsi="思源黑体" w:eastAsia="思源黑体" w:cs="Century Gothic"/>
          <w:kern w:val="0"/>
          <w:sz w:val="24"/>
          <w:lang w:bidi="ar"/>
        </w:rPr>
        <w:sectPr>
          <w:footerReference r:id="rId5" w:type="first"/>
          <w:headerReference r:id="rId3" w:type="default"/>
          <w:footerReference r:id="rId4" w:type="default"/>
          <w:type w:val="continuous"/>
          <w:pgSz w:w="11906" w:h="16838"/>
          <w:pgMar w:top="720" w:right="720" w:bottom="720" w:left="72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0" w:num="1"/>
          <w:titlePg/>
          <w:docGrid w:type="lines" w:linePitch="312" w:charSpace="0"/>
        </w:sectPr>
      </w:pPr>
    </w:p>
    <w:p w14:paraId="3F4D0203">
      <w:pPr>
        <w:numPr>
          <w:ilvl w:val="0"/>
          <w:numId w:val="1"/>
        </w:numPr>
        <w:snapToGrid w:val="0"/>
        <w:spacing w:line="360" w:lineRule="auto"/>
        <w:rPr>
          <w:rFonts w:ascii="思源黑体" w:hAnsi="思源黑体" w:eastAsia="思源黑体" w:cs="微软雅黑"/>
          <w:b/>
          <w:bCs/>
          <w:color w:val="000000"/>
          <w:kern w:val="0"/>
          <w:sz w:val="24"/>
          <w:lang w:bidi="ar"/>
        </w:rPr>
      </w:pPr>
      <w:r>
        <w:rPr>
          <w:rFonts w:hint="eastAsia" w:ascii="思源黑体" w:hAnsi="思源黑体" w:eastAsia="思源黑体" w:cs="微软雅黑"/>
          <w:b/>
          <w:bCs/>
          <w:color w:val="000000"/>
          <w:kern w:val="0"/>
          <w:sz w:val="24"/>
          <w:lang w:bidi="ar"/>
        </w:rPr>
        <w:t>您此次的体检阳性</w:t>
      </w:r>
      <w:r>
        <w:rPr>
          <w:rFonts w:hint="eastAsia" w:ascii="思源黑体" w:hAnsi="思源黑体" w:eastAsia="思源黑体" w:cs="微软雅黑"/>
          <w:b/>
          <w:bCs/>
          <w:color w:val="000000"/>
          <w:kern w:val="0"/>
          <w:sz w:val="24"/>
          <w:lang w:val="en-US" w:eastAsia="zh-CN" w:bidi="ar"/>
        </w:rPr>
        <w:t>发现</w:t>
      </w:r>
      <w:r>
        <w:rPr>
          <w:rFonts w:hint="eastAsia" w:ascii="思源黑体" w:hAnsi="思源黑体" w:eastAsia="思源黑体" w:cs="微软雅黑"/>
          <w:b/>
          <w:bCs/>
          <w:color w:val="000000"/>
          <w:kern w:val="0"/>
          <w:sz w:val="24"/>
          <w:lang w:bidi="ar"/>
        </w:rPr>
        <w:t>如下</w:t>
      </w:r>
      <w:r>
        <w:rPr>
          <w:rFonts w:ascii="思源黑体" w:hAnsi="思源黑体" w:eastAsia="思源黑体" w:cs="微软雅黑"/>
          <w:b/>
          <w:bCs/>
          <w:color w:val="000000"/>
          <w:kern w:val="0"/>
          <w:sz w:val="24"/>
          <w:lang w:bidi="ar"/>
        </w:rPr>
        <w:t>:</w:t>
      </w:r>
    </w:p>
    <w:p w14:paraId="6D8A7B2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218" w:leftChars="104" w:firstLine="0" w:firstLineChars="0"/>
        <w:textAlignment w:val="auto"/>
        <w:rPr>
          <w:rFonts w:hint="eastAsia" w:ascii="Consolas" w:hAnsi="Consolas" w:eastAsia="思源黑体" w:cs="Consolas"/>
          <w:lang w:val="en-US" w:eastAsia="zh-CN"/>
        </w:rPr>
      </w:pPr>
      <w:r>
        <w:rPr>
          <w:rFonts w:hint="eastAsia" w:ascii="Consolas" w:hAnsi="Consolas" w:eastAsia="思源黑体" w:cs="Consolas"/>
          <w:b/>
          <w:bCs/>
          <w:lang w:val="en-US" w:eastAsia="zh-CN"/>
        </w:rPr>
        <w:t>一般检查:</w:t>
      </w:r>
      <w:r>
        <w:rPr>
          <w:rFonts w:hint="eastAsia" w:ascii="Consolas" w:hAnsi="Consolas" w:eastAsia="思源黑体" w:cs="Consolas"/>
          <w:lang w:val="en-US" w:eastAsia="zh-CN"/>
        </w:rPr>
        <w:t>超重(26.98 Kg/㎡)</w:t>
      </w:r>
    </w:p>
    <w:p w14:paraId="39D124B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218" w:leftChars="104" w:firstLine="0" w:firstLineChars="0"/>
        <w:textAlignment w:val="auto"/>
        <w:rPr>
          <w:rFonts w:hint="default" w:ascii="Consolas" w:hAnsi="Consolas" w:eastAsia="思源黑体" w:cs="Consolas"/>
          <w:lang w:val="en-US" w:eastAsia="zh-CN"/>
        </w:rPr>
      </w:pPr>
      <w:r>
        <w:rPr>
          <w:rFonts w:hint="eastAsia" w:ascii="Consolas" w:hAnsi="Consolas" w:eastAsia="思源黑体" w:cs="Consolas"/>
          <w:b/>
          <w:bCs/>
          <w:lang w:val="en-US" w:eastAsia="zh-CN"/>
        </w:rPr>
        <w:t>化验检查：</w:t>
      </w:r>
      <w:r>
        <w:rPr>
          <w:rFonts w:hint="eastAsia" w:ascii="Consolas" w:hAnsi="Consolas" w:eastAsia="思源黑体" w:cs="Consolas"/>
          <w:lang w:val="en-US" w:eastAsia="zh-CN"/>
        </w:rPr>
        <w:t>肝功(生化室)：球蛋白降低(14.8 g/L)；血细胞分析五分类(静脉)(门化)：★血小板计数降低(116 10^9/L)；血β2微球蛋白(免疫)：β2微球蛋白升高(1.88 mg/L)；体液免疫系列1(免疫)：★免疫球蛋白A降低(&lt;0.23 g/l)；★免疫球蛋白G降低(1.70 g/l)；补体C3降低(0.814 g/l)；淋巴细胞亚群计数(免疫室)：CD4+T淋巴细胞(CD3+CD4+)百分数降低(20.69 %)。</w:t>
      </w:r>
    </w:p>
    <w:p w14:paraId="259E9B2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218" w:leftChars="104" w:firstLine="0" w:firstLineChars="0"/>
        <w:textAlignment w:val="auto"/>
        <w:rPr>
          <w:rFonts w:hint="default" w:ascii="Consolas" w:hAnsi="Consolas" w:eastAsia="思源黑体" w:cs="Consolas"/>
          <w:lang w:val="en-US" w:eastAsia="zh-CN"/>
        </w:rPr>
      </w:pPr>
      <w:r>
        <w:rPr>
          <w:rFonts w:hint="eastAsia" w:ascii="Consolas" w:hAnsi="Consolas" w:eastAsia="思源黑体" w:cs="Consolas"/>
          <w:b/>
          <w:bCs/>
          <w:lang w:val="en-US" w:eastAsia="zh-CN"/>
        </w:rPr>
        <w:t>胸部+腹部+盆部CT（平扫）：</w:t>
      </w:r>
      <w:r>
        <w:rPr>
          <w:rFonts w:hint="eastAsia" w:ascii="Consolas" w:hAnsi="Consolas" w:eastAsia="思源黑体" w:cs="Consolas"/>
          <w:lang w:val="en-US" w:eastAsia="zh-CN"/>
        </w:rPr>
        <w:t>双肺微小结节，建议随诊复查；左肾上腺结节样增粗，腺瘤可能，较前相仿</w:t>
      </w:r>
    </w:p>
    <w:p w14:paraId="60035933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0" w:firstLineChars="0"/>
        <w:textAlignment w:val="auto"/>
        <w:rPr>
          <w:rFonts w:hint="eastAsia" w:ascii="思源黑体" w:hAnsi="思源黑体" w:eastAsia="思源黑体" w:cs="微软雅黑"/>
          <w:b/>
          <w:bCs/>
          <w:color w:val="000000"/>
          <w:kern w:val="0"/>
          <w:sz w:val="24"/>
          <w:lang w:val="en-US" w:eastAsia="zh-CN" w:bidi="ar"/>
        </w:rPr>
      </w:pPr>
      <w:r>
        <w:rPr>
          <w:rFonts w:hint="eastAsia" w:ascii="思源黑体" w:hAnsi="思源黑体" w:eastAsia="思源黑体" w:cs="微软雅黑"/>
          <w:b/>
          <w:bCs/>
          <w:color w:val="000000"/>
          <w:kern w:val="0"/>
          <w:sz w:val="24"/>
          <w:lang w:val="en-US" w:eastAsia="zh-CN" w:bidi="ar"/>
        </w:rPr>
        <w:t>诊断与建议治疗</w:t>
      </w:r>
    </w:p>
    <w:p w14:paraId="5B6EBDA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2" w:firstLineChars="200"/>
        <w:textAlignment w:val="auto"/>
        <w:rPr>
          <w:rFonts w:hint="eastAsia" w:ascii="Consolas" w:hAnsi="Consolas" w:eastAsia="思源黑体" w:cs="Consolas"/>
          <w:b/>
          <w:bCs/>
          <w:lang w:val="en-US" w:eastAsia="zh-CN"/>
        </w:rPr>
      </w:pPr>
      <w:r>
        <w:rPr>
          <w:rFonts w:hint="eastAsia" w:ascii="Consolas" w:hAnsi="Consolas" w:eastAsia="思源黑体" w:cs="Consolas"/>
          <w:b/>
          <w:bCs/>
          <w:lang w:val="en-US" w:eastAsia="zh-CN"/>
        </w:rPr>
        <w:t xml:space="preserve"> 【超重】</w:t>
      </w:r>
    </w:p>
    <w:p w14:paraId="514866E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56" w:afterLines="50"/>
        <w:ind w:left="420" w:leftChars="0" w:firstLine="420" w:firstLineChars="200"/>
        <w:textAlignment w:val="auto"/>
        <w:rPr>
          <w:rFonts w:hint="default" w:ascii="思源黑体" w:hAnsi="思源黑体" w:eastAsia="思源黑体" w:cs="微软雅黑"/>
          <w:b/>
          <w:bCs/>
          <w:color w:val="000000"/>
          <w:kern w:val="0"/>
          <w:sz w:val="24"/>
          <w:lang w:val="en-US" w:eastAsia="zh-CN" w:bidi="ar"/>
        </w:rPr>
      </w:pPr>
      <w:r>
        <w:rPr>
          <w:rFonts w:hint="eastAsia" w:ascii="Consolas" w:hAnsi="Consolas" w:eastAsia="思源黑体" w:cs="Consolas"/>
          <w:lang w:val="en-US" w:eastAsia="zh-CN"/>
        </w:rPr>
        <w:t>BMI（体重指数）= 体重（kg）/身高的平方（㎡）。您的BMI已达超重标准（我国成年人BMI正常范围为18.5－23.9，＜18.5为体重过低， ≥24为超重，≥28为肥胖）。多数是由不良的生活方式所致，少数与家族遗传有关。肥胖是导致2型糖尿病、心血管疾病、高血压、胆结石和癌症、内分泌、代谢紊乱的重要危险因素。也可以引起关节痛、浮肿、活动耐力降低等。建议控制摄入量，低脂、低热量、低嘌呤、低盐饮食，戒烟限酒，增加体力活动，加强锻炼。建议健康管理门诊就诊。</w:t>
      </w:r>
    </w:p>
    <w:p w14:paraId="22F49D8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2" w:firstLineChars="200"/>
        <w:textAlignment w:val="auto"/>
        <w:rPr>
          <w:rFonts w:hint="eastAsia" w:ascii="Consolas" w:hAnsi="Consolas" w:eastAsia="思源黑体" w:cs="Consolas"/>
          <w:lang w:val="en-US" w:eastAsia="zh-CN"/>
        </w:rPr>
      </w:pPr>
      <w:r>
        <w:rPr>
          <w:rFonts w:hint="eastAsia" w:ascii="Consolas" w:hAnsi="Consolas" w:eastAsia="思源黑体" w:cs="Consolas"/>
          <w:b/>
          <w:bCs/>
          <w:lang w:val="en-US" w:eastAsia="zh-CN"/>
        </w:rPr>
        <w:t>【CD4+T淋巴细胞(CD3+CD4+)百分数降低】</w:t>
      </w:r>
    </w:p>
    <w:p w14:paraId="30DFC6C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56" w:afterLines="50"/>
        <w:ind w:left="420" w:leftChars="0" w:firstLine="420" w:firstLineChars="200"/>
        <w:textAlignment w:val="auto"/>
        <w:rPr>
          <w:rFonts w:hint="eastAsia" w:ascii="Consolas" w:hAnsi="Consolas" w:eastAsia="思源黑体" w:cs="Consolas"/>
          <w:lang w:val="en-US" w:eastAsia="zh-CN"/>
        </w:rPr>
      </w:pPr>
      <w:r>
        <w:rPr>
          <w:rFonts w:hint="eastAsia" w:ascii="Consolas" w:hAnsi="Consolas" w:eastAsia="思源黑体" w:cs="Consolas"/>
          <w:lang w:val="en-US" w:eastAsia="zh-CN"/>
        </w:rPr>
        <w:t>称蛋白尿，分为生理性和病理性蛋白尿。剧烈运动、发热、寒冷、精神紧张等情况下可出现蛋白尿。肾脏及肾外疾病为病理性蛋白尿。建议结合临床，1-2周复查，必要时肾内科就诊。</w:t>
      </w:r>
    </w:p>
    <w:p w14:paraId="4442F32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2" w:firstLineChars="200"/>
        <w:textAlignment w:val="auto"/>
        <w:rPr>
          <w:rFonts w:hint="eastAsia" w:ascii="Consolas" w:hAnsi="Consolas" w:eastAsia="思源黑体" w:cs="Consolas"/>
          <w:b/>
          <w:bCs/>
          <w:lang w:val="en-US" w:eastAsia="zh-CN"/>
        </w:rPr>
      </w:pPr>
      <w:r>
        <w:rPr>
          <w:rFonts w:hint="eastAsia" w:ascii="Consolas" w:hAnsi="Consolas" w:eastAsia="思源黑体" w:cs="Consolas"/>
          <w:b/>
          <w:bCs/>
          <w:lang w:val="en-US" w:eastAsia="zh-CN"/>
        </w:rPr>
        <w:t>【球蛋白降低】</w:t>
      </w:r>
    </w:p>
    <w:p w14:paraId="2DE5C29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56" w:afterLines="50"/>
        <w:ind w:left="420" w:leftChars="0" w:firstLine="420" w:firstLineChars="200"/>
        <w:textAlignment w:val="auto"/>
        <w:rPr>
          <w:rFonts w:hint="eastAsia" w:ascii="Consolas" w:hAnsi="Consolas" w:eastAsia="思源黑体" w:cs="Consolas"/>
          <w:lang w:val="en-US" w:eastAsia="zh-CN"/>
        </w:rPr>
      </w:pPr>
      <w:r>
        <w:rPr>
          <w:rFonts w:hint="eastAsia" w:ascii="Consolas" w:hAnsi="Consolas" w:eastAsia="思源黑体" w:cs="Consolas"/>
          <w:lang w:val="en-US" w:eastAsia="zh-CN"/>
        </w:rPr>
        <w:t>常见于免疫功能低下，或服用免疫抑制剂药物以及肝脏病变等情况。建议结合临床，综合分析，3-6个月复查；必要时消化科就诊。</w:t>
      </w:r>
    </w:p>
    <w:p w14:paraId="419D97F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2" w:firstLineChars="200"/>
        <w:textAlignment w:val="auto"/>
        <w:rPr>
          <w:rFonts w:hint="eastAsia" w:ascii="Consolas" w:hAnsi="Consolas" w:eastAsia="思源黑体" w:cs="Consolas"/>
          <w:b/>
          <w:bCs/>
          <w:lang w:val="en-US" w:eastAsia="zh-CN"/>
        </w:rPr>
      </w:pPr>
      <w:r>
        <w:rPr>
          <w:rFonts w:hint="eastAsia" w:ascii="Consolas" w:hAnsi="Consolas" w:eastAsia="思源黑体" w:cs="Consolas"/>
          <w:b/>
          <w:bCs/>
          <w:lang w:val="en-US" w:eastAsia="zh-CN"/>
        </w:rPr>
        <w:t>【★血小板计数降低】</w:t>
      </w:r>
    </w:p>
    <w:p w14:paraId="7A948B5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56" w:afterLines="50"/>
        <w:ind w:left="420" w:leftChars="0" w:firstLine="420" w:firstLineChars="200"/>
        <w:textAlignment w:val="auto"/>
        <w:rPr>
          <w:rFonts w:hint="eastAsia" w:ascii="Consolas" w:hAnsi="Consolas" w:eastAsia="思源黑体" w:cs="Consolas"/>
          <w:lang w:val="en-US" w:eastAsia="zh-CN"/>
        </w:rPr>
      </w:pPr>
      <w:r>
        <w:rPr>
          <w:rFonts w:hint="eastAsia" w:ascii="Consolas" w:hAnsi="Consolas" w:eastAsia="思源黑体" w:cs="Consolas"/>
          <w:lang w:val="en-US" w:eastAsia="zh-CN"/>
        </w:rPr>
        <w:t>生理性减少见于短期内运动量大，女性经期等影响，并非疾病因素；病理性减少常见于血液系统疾病，药物影响及感染。建议结合临床，1-3个月复查，必要时血液科就诊。</w:t>
      </w:r>
    </w:p>
    <w:p w14:paraId="418F9CC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2" w:firstLineChars="200"/>
        <w:textAlignment w:val="auto"/>
        <w:rPr>
          <w:rFonts w:hint="eastAsia" w:ascii="Consolas" w:hAnsi="Consolas" w:eastAsia="思源黑体" w:cs="Consolas"/>
          <w:b/>
          <w:bCs/>
          <w:lang w:val="en-US" w:eastAsia="zh-CN"/>
        </w:rPr>
      </w:pPr>
      <w:r>
        <w:rPr>
          <w:rFonts w:hint="eastAsia" w:ascii="Consolas" w:hAnsi="Consolas" w:eastAsia="思源黑体" w:cs="Consolas"/>
          <w:b/>
          <w:bCs/>
          <w:lang w:val="en-US" w:eastAsia="zh-CN"/>
        </w:rPr>
        <w:t>【β2微球蛋白升高】</w:t>
      </w:r>
    </w:p>
    <w:p w14:paraId="2E6875A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56" w:afterLines="50"/>
        <w:ind w:left="420" w:leftChars="0" w:firstLine="420" w:firstLineChars="200"/>
        <w:textAlignment w:val="auto"/>
        <w:rPr>
          <w:rFonts w:hint="eastAsia" w:ascii="Consolas" w:hAnsi="Consolas" w:eastAsia="思源黑体" w:cs="Consolas"/>
          <w:lang w:val="en-US" w:eastAsia="zh-CN"/>
        </w:rPr>
      </w:pPr>
      <w:r>
        <w:rPr>
          <w:rFonts w:hint="eastAsia" w:ascii="Consolas" w:hAnsi="Consolas" w:eastAsia="思源黑体" w:cs="Consolas"/>
          <w:lang w:val="en-US" w:eastAsia="zh-CN"/>
        </w:rPr>
        <w:t>β2微球蛋白是提示肾小球滤过功能受损敏感指标。您的β2微球蛋白升高提示您肾小球滤过功能可能受损，建议肾内科门诊进一步诊治。</w:t>
      </w:r>
    </w:p>
    <w:p w14:paraId="5EAF6A6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2" w:firstLineChars="200"/>
        <w:textAlignment w:val="auto"/>
        <w:rPr>
          <w:rFonts w:hint="eastAsia" w:ascii="Consolas" w:hAnsi="Consolas" w:eastAsia="思源黑体" w:cs="Consolas"/>
          <w:b/>
          <w:bCs/>
          <w:lang w:val="en-US" w:eastAsia="zh-CN"/>
        </w:rPr>
      </w:pPr>
      <w:r>
        <w:rPr>
          <w:rFonts w:hint="eastAsia" w:ascii="Consolas" w:hAnsi="Consolas" w:eastAsia="思源黑体" w:cs="Consolas"/>
          <w:b/>
          <w:bCs/>
          <w:lang w:val="en-US" w:eastAsia="zh-CN"/>
        </w:rPr>
        <w:t>【★免疫球蛋白A降低】</w:t>
      </w:r>
    </w:p>
    <w:p w14:paraId="3B7525C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56" w:afterLines="50"/>
        <w:ind w:left="420" w:leftChars="0" w:firstLine="420" w:firstLineChars="200"/>
        <w:textAlignment w:val="auto"/>
        <w:rPr>
          <w:rFonts w:hint="eastAsia" w:ascii="Consolas" w:hAnsi="Consolas" w:eastAsia="思源黑体" w:cs="Consolas"/>
          <w:lang w:val="en-US" w:eastAsia="zh-CN"/>
        </w:rPr>
      </w:pPr>
      <w:r>
        <w:rPr>
          <w:rFonts w:hint="eastAsia" w:ascii="Consolas" w:hAnsi="Consolas" w:eastAsia="思源黑体" w:cs="Consolas"/>
          <w:lang w:val="en-US" w:eastAsia="zh-CN"/>
        </w:rPr>
        <w:t>多见于先天性体液或联合免疫缺陷病，吸收不良综合征，淋巴瘤，肾病综合征，放射损伤，免疫抑制剂治疗病人。建议定期复查，专科门诊定期随访。</w:t>
      </w:r>
    </w:p>
    <w:p w14:paraId="5357B6C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2" w:firstLineChars="200"/>
        <w:textAlignment w:val="auto"/>
        <w:rPr>
          <w:rFonts w:hint="eastAsia" w:ascii="Consolas" w:hAnsi="Consolas" w:eastAsia="思源黑体" w:cs="Consolas"/>
          <w:lang w:val="en-US" w:eastAsia="zh-CN"/>
        </w:rPr>
      </w:pPr>
      <w:r>
        <w:rPr>
          <w:rFonts w:hint="eastAsia" w:ascii="Consolas" w:hAnsi="Consolas" w:eastAsia="思源黑体" w:cs="Consolas"/>
          <w:b/>
          <w:bCs/>
          <w:lang w:val="en-US" w:eastAsia="zh-CN"/>
        </w:rPr>
        <w:t>【★免疫球蛋白G降低】</w:t>
      </w:r>
    </w:p>
    <w:p w14:paraId="0BBF40D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56" w:afterLines="50"/>
        <w:ind w:left="420" w:leftChars="0" w:firstLine="420" w:firstLineChars="200"/>
        <w:textAlignment w:val="auto"/>
        <w:rPr>
          <w:rFonts w:hint="eastAsia" w:ascii="Consolas" w:hAnsi="Consolas" w:eastAsia="思源黑体" w:cs="Consolas"/>
          <w:lang w:val="en-US" w:eastAsia="zh-CN"/>
        </w:rPr>
      </w:pPr>
      <w:r>
        <w:rPr>
          <w:rFonts w:hint="eastAsia" w:ascii="Consolas" w:hAnsi="Consolas" w:eastAsia="思源黑体" w:cs="Consolas"/>
          <w:lang w:val="en-US" w:eastAsia="zh-CN"/>
        </w:rPr>
        <w:t>多见于先天性体液或联合免疫缺陷病，吸收不良综合征，淋巴瘤，肾病综合征，放射损伤，免疫抑制剂治疗病人。建议定期复查，专科门诊定期随访。</w:t>
      </w:r>
    </w:p>
    <w:p w14:paraId="7C6913E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2" w:firstLineChars="200"/>
        <w:textAlignment w:val="auto"/>
        <w:rPr>
          <w:rFonts w:hint="eastAsia" w:ascii="Consolas" w:hAnsi="Consolas" w:eastAsia="思源黑体" w:cs="Consolas"/>
          <w:b/>
          <w:bCs/>
          <w:lang w:val="en-US" w:eastAsia="zh-CN"/>
        </w:rPr>
      </w:pPr>
      <w:r>
        <w:rPr>
          <w:rFonts w:hint="eastAsia" w:ascii="Consolas" w:hAnsi="Consolas" w:eastAsia="思源黑体" w:cs="Consolas"/>
          <w:b/>
          <w:bCs/>
          <w:lang w:val="en-US" w:eastAsia="zh-CN"/>
        </w:rPr>
        <w:t>【补体C3降低】</w:t>
      </w:r>
    </w:p>
    <w:p w14:paraId="5F8C2DF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56" w:afterLines="50"/>
        <w:ind w:left="420" w:leftChars="0" w:firstLine="420" w:firstLineChars="200"/>
        <w:textAlignment w:val="auto"/>
        <w:rPr>
          <w:rFonts w:hint="eastAsia" w:ascii="Consolas" w:hAnsi="Consolas" w:eastAsia="思源黑体" w:cs="Consolas"/>
          <w:lang w:val="en-US" w:eastAsia="zh-CN"/>
        </w:rPr>
      </w:pPr>
      <w:r>
        <w:rPr>
          <w:rFonts w:hint="eastAsia" w:ascii="Consolas" w:hAnsi="Consolas" w:eastAsia="思源黑体" w:cs="Consolas"/>
          <w:lang w:val="en-US" w:eastAsia="zh-CN"/>
        </w:rPr>
        <w:t>补体是一组具有酶活性的免疫调节蛋白，可介导免疫应答和炎症反应，C3是含量最高的补体成分。补体C3降低常见于①补体合成能力下降，如慢性活动性肝炎、肝硬化等；②补体消耗或者丢失过多，如活动性红斑狼疮、肾小球肾炎、严重类风湿关节炎、大面积烧伤等。其他可见于营养不良或先天性补体缺乏。建议您结合既往史，定期复查，必要时肝病科、风湿免疫科、肾内科等相关专科就诊。</w:t>
      </w:r>
    </w:p>
    <w:p w14:paraId="09BB0C7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2" w:firstLineChars="200"/>
        <w:textAlignment w:val="auto"/>
        <w:rPr>
          <w:rFonts w:hint="eastAsia" w:ascii="Consolas" w:hAnsi="Consolas" w:eastAsia="思源黑体" w:cs="Consolas"/>
          <w:b/>
          <w:bCs/>
          <w:lang w:val="en-US" w:eastAsia="zh-CN"/>
        </w:rPr>
      </w:pPr>
      <w:r>
        <w:rPr>
          <w:rFonts w:hint="eastAsia" w:ascii="Consolas" w:hAnsi="Consolas" w:eastAsia="思源黑体" w:cs="Consolas"/>
          <w:b/>
          <w:bCs/>
          <w:lang w:val="en-US" w:eastAsia="zh-CN"/>
        </w:rPr>
        <w:t>【双肺微小结节】</w:t>
      </w:r>
    </w:p>
    <w:p w14:paraId="7A570C7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56" w:afterLines="50"/>
        <w:ind w:left="420" w:leftChars="0" w:firstLine="420" w:firstLineChars="200"/>
        <w:textAlignment w:val="auto"/>
        <w:rPr>
          <w:rFonts w:hint="eastAsia" w:ascii="Consolas" w:hAnsi="Consolas" w:eastAsia="思源黑体" w:cs="Consolas"/>
          <w:lang w:val="en-US" w:eastAsia="zh-CN"/>
        </w:rPr>
      </w:pPr>
      <w:r>
        <w:rPr>
          <w:rFonts w:hint="eastAsia" w:ascii="Consolas" w:hAnsi="Consolas" w:eastAsia="思源黑体" w:cs="Consolas"/>
          <w:lang w:val="en-US" w:eastAsia="zh-CN"/>
        </w:rPr>
        <w:t>建议定期复查胸部CT，呼吸科咨询就诊，动态观察结节大小。</w:t>
      </w:r>
    </w:p>
    <w:p w14:paraId="002068D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2" w:firstLineChars="200"/>
        <w:textAlignment w:val="auto"/>
        <w:rPr>
          <w:rFonts w:hint="eastAsia" w:ascii="Consolas" w:hAnsi="Consolas" w:eastAsia="思源黑体" w:cs="Consolas"/>
          <w:b/>
          <w:bCs/>
          <w:lang w:val="en-US" w:eastAsia="zh-CN"/>
        </w:rPr>
      </w:pPr>
      <w:r>
        <w:rPr>
          <w:rFonts w:hint="eastAsia" w:ascii="Consolas" w:hAnsi="Consolas" w:eastAsia="思源黑体" w:cs="Consolas"/>
          <w:b/>
          <w:bCs/>
          <w:lang w:val="en-US" w:eastAsia="zh-CN"/>
        </w:rPr>
        <w:t>【左肾上腺结节样增粗，腺瘤可能，较前相仿】</w:t>
      </w:r>
    </w:p>
    <w:p w14:paraId="1F48373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56" w:afterLines="50"/>
        <w:ind w:left="420" w:leftChars="0" w:firstLine="420" w:firstLineChars="200"/>
        <w:textAlignment w:val="auto"/>
        <w:rPr>
          <w:rFonts w:hint="eastAsia" w:ascii="Consolas" w:hAnsi="Consolas" w:eastAsia="思源黑体" w:cs="Consolas"/>
          <w:lang w:val="en-US" w:eastAsia="zh-CN"/>
        </w:rPr>
      </w:pPr>
      <w:r>
        <w:rPr>
          <w:rFonts w:hint="eastAsia" w:ascii="Consolas" w:hAnsi="Consolas" w:eastAsia="思源黑体" w:cs="Consolas"/>
          <w:lang w:val="en-US" w:eastAsia="zh-CN"/>
        </w:rPr>
        <w:t>肾上腺结节有时为功能性的，可以引起高血压。建议您结合既往史，泌尿外科就诊，必要时进一步行肾上腺薄层CT扫描、激素测定等检查。</w:t>
      </w:r>
    </w:p>
    <w:p w14:paraId="75B8CC8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56" w:afterLines="50"/>
        <w:ind w:left="420" w:leftChars="0" w:firstLine="420" w:firstLineChars="200"/>
        <w:textAlignment w:val="auto"/>
        <w:rPr>
          <w:rFonts w:hint="eastAsia" w:ascii="Consolas" w:hAnsi="Consolas" w:eastAsia="思源黑体" w:cs="Consolas"/>
          <w:lang w:val="en-US" w:eastAsia="zh-CN"/>
        </w:rPr>
      </w:pPr>
    </w:p>
    <w:p w14:paraId="0576349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right"/>
        <w:textAlignment w:val="auto"/>
        <w:rPr>
          <w:rFonts w:hint="eastAsia" w:ascii="Consolas" w:hAnsi="Consolas" w:eastAsia="思源黑体" w:cs="Consolas"/>
          <w:lang w:val="en-US" w:eastAsia="zh-CN"/>
        </w:rPr>
      </w:pPr>
      <w:r>
        <w:rPr>
          <w:sz w:val="21"/>
        </w:rPr>
        <mc:AlternateContent>
          <mc:Choice Requires="wps">
            <w:drawing>
              <wp:inline distT="0" distB="0" distL="114300" distR="114300">
                <wp:extent cx="2421255" cy="960755"/>
                <wp:effectExtent l="0" t="0" r="4445" b="4445"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7365" y="1570355"/>
                          <a:ext cx="2421255" cy="960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7"/>
                              <w:tblpPr w:leftFromText="180" w:rightFromText="180" w:vertAnchor="text" w:horzAnchor="page" w:tblpX="8449" w:tblpY="243"/>
                              <w:tblOverlap w:val="never"/>
                              <w:tblW w:w="0" w:type="auto"/>
                              <w:tblInd w:w="0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552"/>
                              <w:gridCol w:w="2088"/>
                            </w:tblGrid>
                            <w:tr w14:paraId="33CDC4A7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454" w:hRule="exact"/>
                              </w:trPr>
                              <w:tc>
                                <w:tcPr>
                                  <w:tcW w:w="1552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bottom"/>
                                </w:tcPr>
                                <w:p w14:paraId="40BC7F5E">
                                  <w:pPr>
                                    <w:widowControl w:val="0"/>
                                  </w:pPr>
                                </w:p>
                              </w:tc>
                              <w:tc>
                                <w:tcPr>
                                  <w:tcW w:w="2088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bottom"/>
                                </w:tcPr>
                                <w:p w14:paraId="0B799103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 w:val="0"/>
                                    <w:snapToGrid w:val="0"/>
                                    <w:jc w:val="both"/>
                                    <w:textAlignment w:val="auto"/>
                                    <w:rPr>
                                      <w:rFonts w:hint="eastAsia" w:ascii="Consolas" w:hAnsi="Consolas" w:eastAsia="思源黑体" w:cs="Consolas"/>
                                      <w:kern w:val="2"/>
                                      <w:sz w:val="21"/>
                                      <w:szCs w:val="24"/>
                                      <w:vertAlign w:val="baseline"/>
                                      <w:lang w:val="en-US" w:eastAsia="zh-CN" w:bidi="ar-SA"/>
                                    </w:rPr>
                                  </w:pPr>
                                </w:p>
                              </w:tc>
                            </w:tr>
                            <w:tr w14:paraId="38D3DA50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454" w:hRule="exact"/>
                              </w:trPr>
                              <w:tc>
                                <w:tcPr>
                                  <w:tcW w:w="1552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bottom"/>
                                </w:tcPr>
                                <w:p w14:paraId="08634C81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 w:val="0"/>
                                    <w:snapToGrid w:val="0"/>
                                    <w:jc w:val="right"/>
                                    <w:textAlignment w:val="auto"/>
                                    <w:rPr>
                                      <w:rFonts w:hint="eastAsia" w:ascii="Consolas" w:hAnsi="Consolas" w:eastAsia="思源黑体" w:cs="Consolas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思源黑体" w:hAnsi="思源黑体" w:eastAsia="思源黑体" w:cs="思源黑体"/>
                                      <w:lang w:val="en-US" w:eastAsia="zh-CN"/>
                                    </w:rPr>
                                    <w:t>主检:</w:t>
                                  </w:r>
                                </w:p>
                              </w:tc>
                              <w:tc>
                                <w:tcPr>
                                  <w:tcW w:w="2088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bottom"/>
                                </w:tcPr>
                                <w:p w14:paraId="1B2B68CD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 w:val="0"/>
                                    <w:snapToGrid w:val="0"/>
                                    <w:jc w:val="both"/>
                                    <w:textAlignment w:val="auto"/>
                                    <w:rPr>
                                      <w:rFonts w:hint="eastAsia" w:ascii="Consolas" w:hAnsi="Consolas" w:eastAsia="思源黑体" w:cs="Consolas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管理员</w:t>
                                  </w:r>
                                </w:p>
                              </w:tc>
                            </w:tr>
                            <w:tr w14:paraId="091792DD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454" w:hRule="exact"/>
                              </w:trPr>
                              <w:tc>
                                <w:tcPr>
                                  <w:tcW w:w="1552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bottom"/>
                                </w:tcPr>
                                <w:p w14:paraId="2F32FE9B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 w:val="0"/>
                                    <w:snapToGrid w:val="0"/>
                                    <w:jc w:val="right"/>
                                    <w:textAlignment w:val="auto"/>
                                    <w:rPr>
                                      <w:rFonts w:hint="eastAsia" w:ascii="Consolas" w:hAnsi="Consolas" w:eastAsia="思源黑体" w:cs="Consolas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思源黑体" w:hAnsi="思源黑体" w:eastAsia="思源黑体" w:cs="思源黑体"/>
                                      <w:lang w:val="en-US" w:eastAsia="zh-CN"/>
                                    </w:rPr>
                                    <w:t>总检:</w:t>
                                  </w:r>
                                </w:p>
                              </w:tc>
                              <w:tc>
                                <w:tcPr>
                                  <w:tcW w:w="2088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bottom"/>
                                </w:tcPr>
                                <w:p w14:paraId="291BA044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 w:val="0"/>
                                    <w:snapToGrid w:val="0"/>
                                    <w:jc w:val="both"/>
                                    <w:textAlignment w:val="auto"/>
                                    <w:rPr>
                                      <w:rFonts w:hint="eastAsia" w:ascii="Consolas" w:hAnsi="Consolas" w:eastAsia="思源黑体" w:cs="Consolas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管理员</w:t>
                                  </w:r>
                                </w:p>
                              </w:tc>
                            </w:tr>
                          </w:tbl>
                          <w:p w14:paraId="718B6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75.65pt;width:190.65pt;" fillcolor="#FFFFFF [3201]" filled="t" stroked="f" coordsize="21600,21600" o:gfxdata="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o5QhE0QAAAAUBAAAPAAAAAAAAAAEA&#10;IAAAACIAAABkcnMvZG93bnJldi54bWxQSwECFAAUAAAACACHTuJAH3puA08CAACABAAADgAAAAAA&#10;AAABACAAAAAgAQAAZHJzL2Uyb0RvYy54bWxQSwUGAAAAAAYABgBZAQAA4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7"/>
                        <w:tblpPr w:leftFromText="180" w:rightFromText="180" w:vertAnchor="text" w:horzAnchor="page" w:tblpX="8449" w:tblpY="243"/>
                        <w:tblOverlap w:val="never"/>
                        <w:tblW w:w="0" w:type="auto"/>
                        <w:tblInd w:w="0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552"/>
                        <w:gridCol w:w="2088"/>
                      </w:tblGrid>
                      <w:tr w14:paraId="33CDC4A7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454" w:hRule="exact"/>
                        </w:trPr>
                        <w:tc>
                          <w:tcPr>
                            <w:tcW w:w="1552" w:type="dxa"/>
                            <w:tcBorders>
                              <w:tl2br w:val="nil"/>
                              <w:tr2bl w:val="nil"/>
                            </w:tcBorders>
                            <w:vAlign w:val="bottom"/>
                          </w:tcPr>
                          <w:p w14:paraId="40BC7F5E">
                            <w:pPr>
                              <w:widowControl w:val="0"/>
                            </w:pPr>
                          </w:p>
                        </w:tc>
                        <w:tc>
                          <w:tcPr>
                            <w:tcW w:w="2088" w:type="dxa"/>
                            <w:tcBorders>
                              <w:tl2br w:val="nil"/>
                              <w:tr2bl w:val="nil"/>
                            </w:tcBorders>
                            <w:vAlign w:val="bottom"/>
                          </w:tcPr>
                          <w:p w14:paraId="0B79910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jc w:val="both"/>
                              <w:textAlignment w:val="auto"/>
                              <w:rPr>
                                <w:rFonts w:hint="eastAsia" w:ascii="Consolas" w:hAnsi="Consolas" w:eastAsia="思源黑体" w:cs="Consolas"/>
                                <w:kern w:val="2"/>
                                <w:sz w:val="21"/>
                                <w:szCs w:val="24"/>
                                <w:vertAlign w:val="baseline"/>
                                <w:lang w:val="en-US" w:eastAsia="zh-CN" w:bidi="ar-SA"/>
                              </w:rPr>
                            </w:pPr>
                          </w:p>
                        </w:tc>
                      </w:tr>
                      <w:tr w14:paraId="38D3DA50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454" w:hRule="exact"/>
                        </w:trPr>
                        <w:tc>
                          <w:tcPr>
                            <w:tcW w:w="1552" w:type="dxa"/>
                            <w:tcBorders>
                              <w:tl2br w:val="nil"/>
                              <w:tr2bl w:val="nil"/>
                            </w:tcBorders>
                            <w:vAlign w:val="bottom"/>
                          </w:tcPr>
                          <w:p w14:paraId="08634C81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jc w:val="right"/>
                              <w:textAlignment w:val="auto"/>
                              <w:rPr>
                                <w:rFonts w:hint="eastAsia" w:ascii="Consolas" w:hAnsi="Consolas" w:eastAsia="思源黑体" w:cs="Consolas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" w:hAnsi="思源黑体" w:eastAsia="思源黑体" w:cs="思源黑体"/>
                                <w:lang w:val="en-US" w:eastAsia="zh-CN"/>
                              </w:rPr>
                              <w:t>主检:</w:t>
                            </w:r>
                          </w:p>
                        </w:tc>
                        <w:tc>
                          <w:tcPr>
                            <w:tcW w:w="2088" w:type="dxa"/>
                            <w:tcBorders>
                              <w:tl2br w:val="nil"/>
                              <w:tr2bl w:val="nil"/>
                            </w:tcBorders>
                            <w:vAlign w:val="bottom"/>
                          </w:tcPr>
                          <w:p w14:paraId="1B2B68CD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jc w:val="both"/>
                              <w:textAlignment w:val="auto"/>
                              <w:rPr>
                                <w:rFonts w:hint="eastAsia" w:ascii="Consolas" w:hAnsi="Consolas" w:eastAsia="思源黑体" w:cs="Consolas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管理员</w:t>
                            </w:r>
                          </w:p>
                        </w:tc>
                      </w:tr>
                      <w:tr w14:paraId="091792DD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454" w:hRule="exact"/>
                        </w:trPr>
                        <w:tc>
                          <w:tcPr>
                            <w:tcW w:w="1552" w:type="dxa"/>
                            <w:tcBorders>
                              <w:tl2br w:val="nil"/>
                              <w:tr2bl w:val="nil"/>
                            </w:tcBorders>
                            <w:vAlign w:val="bottom"/>
                          </w:tcPr>
                          <w:p w14:paraId="2F32FE9B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jc w:val="right"/>
                              <w:textAlignment w:val="auto"/>
                              <w:rPr>
                                <w:rFonts w:hint="eastAsia" w:ascii="Consolas" w:hAnsi="Consolas" w:eastAsia="思源黑体" w:cs="Consolas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" w:hAnsi="思源黑体" w:eastAsia="思源黑体" w:cs="思源黑体"/>
                                <w:lang w:val="en-US" w:eastAsia="zh-CN"/>
                              </w:rPr>
                              <w:t>总检:</w:t>
                            </w:r>
                          </w:p>
                        </w:tc>
                        <w:tc>
                          <w:tcPr>
                            <w:tcW w:w="2088" w:type="dxa"/>
                            <w:tcBorders>
                              <w:tl2br w:val="nil"/>
                              <w:tr2bl w:val="nil"/>
                            </w:tcBorders>
                            <w:vAlign w:val="bottom"/>
                          </w:tcPr>
                          <w:p w14:paraId="291BA044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jc w:val="both"/>
                              <w:textAlignment w:val="auto"/>
                              <w:rPr>
                                <w:rFonts w:hint="eastAsia" w:ascii="Consolas" w:hAnsi="Consolas" w:eastAsia="思源黑体" w:cs="Consolas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管理员</w:t>
                            </w:r>
                          </w:p>
                        </w:tc>
                      </w:tr>
                    </w:tbl>
                    <w:p w14:paraId="718B6E2C">
                      <w:pPr>
                        <w:jc w:val="both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2AABC7B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Consolas" w:hAnsi="Consolas" w:eastAsia="思源黑体" w:cs="Consolas"/>
          <w:lang w:val="en-US" w:eastAsia="zh-CN"/>
        </w:rPr>
      </w:pPr>
    </w:p>
    <w:p w14:paraId="747D0E72">
      <w:pPr>
        <w:keepNext w:val="0"/>
        <w:keepLines w:val="0"/>
        <w:widowControl/>
        <w:suppressLineNumbers w:val="0"/>
        <w:jc w:val="center"/>
        <w:rPr>
          <w:rFonts w:ascii="黑体" w:hAnsi="宋体" w:eastAsia="黑体" w:cs="黑体"/>
          <w:color w:val="000000"/>
          <w:kern w:val="0"/>
          <w:sz w:val="32"/>
          <w:szCs w:val="32"/>
          <w:lang w:val="en-US" w:eastAsia="zh-CN" w:bidi="ar"/>
        </w:rPr>
      </w:pPr>
    </w:p>
    <w:p w14:paraId="418E6FB8">
      <w:pPr>
        <w:keepNext w:val="0"/>
        <w:keepLines w:val="0"/>
        <w:widowControl/>
        <w:suppressLineNumbers w:val="0"/>
        <w:jc w:val="center"/>
        <w:rPr>
          <w:rFonts w:ascii="黑体" w:hAnsi="宋体" w:eastAsia="黑体" w:cs="黑体"/>
          <w:color w:val="000000"/>
          <w:kern w:val="0"/>
          <w:sz w:val="32"/>
          <w:szCs w:val="32"/>
          <w:lang w:val="en-US" w:eastAsia="zh-CN" w:bidi="ar"/>
        </w:rPr>
      </w:pPr>
    </w:p>
    <w:p w14:paraId="41C4196B">
      <w:pPr>
        <w:keepNext w:val="0"/>
        <w:keepLines w:val="0"/>
        <w:widowControl/>
        <w:suppressLineNumbers w:val="0"/>
        <w:jc w:val="right"/>
      </w:pPr>
    </w:p>
    <w:p w14:paraId="749A47D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right"/>
        <w:textAlignment w:val="auto"/>
        <w:rPr>
          <w:rFonts w:hint="eastAsia" w:ascii="思源黑体" w:hAnsi="思源黑体" w:eastAsia="思源黑体" w:cs="思源黑体"/>
          <w:lang w:val="en-US" w:eastAsia="zh-CN"/>
        </w:rPr>
      </w:pPr>
    </w:p>
    <w:p w14:paraId="62998952">
      <w:pPr>
        <w:rPr>
          <w:rFonts w:hint="default" w:ascii="Consolas" w:hAnsi="Consolas" w:eastAsia="思源黑体" w:cs="Consolas"/>
          <w:lang w:val="en-US" w:eastAsia="zh-CN"/>
        </w:rPr>
      </w:pPr>
      <w:r>
        <w:rPr>
          <w:rFonts w:hint="default" w:ascii="Consolas" w:hAnsi="Consolas" w:eastAsia="思源黑体" w:cs="Consolas"/>
          <w:lang w:val="en-US" w:eastAsia="zh-CN"/>
        </w:rPr>
        <w:br w:type="page"/>
      </w:r>
    </w:p>
    <w:p w14:paraId="0403B42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思源黑体" w:hAnsi="思源黑体" w:eastAsia="思源黑体" w:cs="思源黑体"/>
          <w:b/>
          <w:bCs/>
          <w:lang w:val="en-US" w:eastAsia="zh-CN"/>
        </w:rPr>
      </w:pPr>
      <w:r>
        <w:rPr>
          <w:rFonts w:hint="eastAsia" w:ascii="思源黑体" w:hAnsi="思源黑体" w:eastAsia="思源黑体" w:cs="思源黑体"/>
          <w:b/>
          <w:bCs/>
          <w:lang w:val="en-US" w:eastAsia="zh-CN"/>
        </w:rPr>
        <w:t>一般检查</w:t>
      </w:r>
    </w:p>
    <w:tbl>
      <w:tblPr>
        <w:tblStyle w:val="7"/>
        <w:tblW w:w="106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7"/>
        <w:gridCol w:w="1355"/>
        <w:gridCol w:w="722"/>
        <w:gridCol w:w="1832"/>
        <w:gridCol w:w="245"/>
        <w:gridCol w:w="1394"/>
        <w:gridCol w:w="684"/>
        <w:gridCol w:w="853"/>
        <w:gridCol w:w="1521"/>
      </w:tblGrid>
      <w:tr w14:paraId="7B68AE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3432" w:type="dxa"/>
            <w:gridSpan w:val="2"/>
            <w:tcBorders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0162F6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项目名称</w:t>
            </w:r>
          </w:p>
        </w:tc>
        <w:tc>
          <w:tcPr>
            <w:tcW w:w="2554" w:type="dxa"/>
            <w:gridSpan w:val="2"/>
            <w:tcBorders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051DC0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结果</w:t>
            </w:r>
          </w:p>
        </w:tc>
        <w:tc>
          <w:tcPr>
            <w:tcW w:w="1639" w:type="dxa"/>
            <w:gridSpan w:val="2"/>
            <w:tcBorders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556AB3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单位</w:t>
            </w:r>
          </w:p>
        </w:tc>
        <w:tc>
          <w:tcPr>
            <w:tcW w:w="1537" w:type="dxa"/>
            <w:gridSpan w:val="2"/>
            <w:tcBorders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78A9CE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lang w:val="en-US" w:eastAsia="zh-CN"/>
              </w:rPr>
              <w:t>历次</w:t>
            </w:r>
          </w:p>
        </w:tc>
        <w:tc>
          <w:tcPr>
            <w:tcW w:w="1521" w:type="dxa"/>
            <w:tcBorders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546F96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lang w:val="en-US" w:eastAsia="zh-CN"/>
              </w:rPr>
              <w:t>历次</w:t>
            </w:r>
          </w:p>
        </w:tc>
      </w:tr>
      <w:tr w14:paraId="4E8535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3432" w:type="dxa"/>
            <w:gridSpan w:val="2"/>
            <w:tcBorders>
              <w:tl2br w:val="nil"/>
              <w:tr2bl w:val="nil"/>
            </w:tcBorders>
            <w:vAlign w:val="center"/>
          </w:tcPr>
          <w:p w14:paraId="53C9D2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default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身高</w:t>
            </w:r>
          </w:p>
        </w:tc>
        <w:tc>
          <w:tcPr>
            <w:tcW w:w="2554" w:type="dxa"/>
            <w:gridSpan w:val="2"/>
            <w:tcBorders>
              <w:tl2br w:val="nil"/>
              <w:tr2bl w:val="nil"/>
            </w:tcBorders>
            <w:vAlign w:val="center"/>
          </w:tcPr>
          <w:p w14:paraId="3F04B7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164.5</w:t>
            </w:r>
          </w:p>
        </w:tc>
        <w:tc>
          <w:tcPr>
            <w:tcW w:w="1639" w:type="dxa"/>
            <w:gridSpan w:val="2"/>
            <w:tcBorders>
              <w:tl2br w:val="nil"/>
              <w:tr2bl w:val="nil"/>
            </w:tcBorders>
            <w:vAlign w:val="center"/>
          </w:tcPr>
          <w:p w14:paraId="3AA357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cm</w:t>
            </w:r>
          </w:p>
        </w:tc>
        <w:tc>
          <w:tcPr>
            <w:tcW w:w="1537" w:type="dxa"/>
            <w:gridSpan w:val="2"/>
            <w:tcBorders>
              <w:tl2br w:val="nil"/>
              <w:tr2bl w:val="nil"/>
            </w:tcBorders>
            <w:vAlign w:val="center"/>
          </w:tcPr>
          <w:p w14:paraId="778263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无</w:t>
            </w:r>
          </w:p>
        </w:tc>
        <w:tc>
          <w:tcPr>
            <w:tcW w:w="1521" w:type="dxa"/>
            <w:tcBorders>
              <w:tl2br w:val="nil"/>
              <w:tr2bl w:val="nil"/>
            </w:tcBorders>
            <w:vAlign w:val="center"/>
          </w:tcPr>
          <w:p w14:paraId="1BB5F5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无</w:t>
            </w:r>
          </w:p>
        </w:tc>
      </w:tr>
      <w:tr w14:paraId="043D8D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3432" w:type="dxa"/>
            <w:gridSpan w:val="2"/>
            <w:tcBorders>
              <w:tl2br w:val="nil"/>
              <w:tr2bl w:val="nil"/>
            </w:tcBorders>
            <w:vAlign w:val="center"/>
          </w:tcPr>
          <w:p w14:paraId="2AD41E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default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体重</w:t>
            </w:r>
          </w:p>
        </w:tc>
        <w:tc>
          <w:tcPr>
            <w:tcW w:w="2554" w:type="dxa"/>
            <w:gridSpan w:val="2"/>
            <w:tcBorders>
              <w:tl2br w:val="nil"/>
              <w:tr2bl w:val="nil"/>
            </w:tcBorders>
            <w:vAlign w:val="center"/>
          </w:tcPr>
          <w:p w14:paraId="020DC0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73</w:t>
            </w:r>
          </w:p>
        </w:tc>
        <w:tc>
          <w:tcPr>
            <w:tcW w:w="1639" w:type="dxa"/>
            <w:gridSpan w:val="2"/>
            <w:tcBorders>
              <w:tl2br w:val="nil"/>
              <w:tr2bl w:val="nil"/>
            </w:tcBorders>
            <w:vAlign w:val="center"/>
          </w:tcPr>
          <w:p w14:paraId="48B5E3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Kg</w:t>
            </w:r>
          </w:p>
        </w:tc>
        <w:tc>
          <w:tcPr>
            <w:tcW w:w="1537" w:type="dxa"/>
            <w:gridSpan w:val="2"/>
            <w:tcBorders>
              <w:tl2br w:val="nil"/>
              <w:tr2bl w:val="nil"/>
            </w:tcBorders>
            <w:vAlign w:val="center"/>
          </w:tcPr>
          <w:p w14:paraId="5B521E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无</w:t>
            </w:r>
          </w:p>
        </w:tc>
        <w:tc>
          <w:tcPr>
            <w:tcW w:w="1521" w:type="dxa"/>
            <w:tcBorders>
              <w:tl2br w:val="nil"/>
              <w:tr2bl w:val="nil"/>
            </w:tcBorders>
            <w:vAlign w:val="center"/>
          </w:tcPr>
          <w:p w14:paraId="7CBA7C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无</w:t>
            </w:r>
          </w:p>
        </w:tc>
      </w:tr>
      <w:tr w14:paraId="316ABF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3432" w:type="dxa"/>
            <w:gridSpan w:val="2"/>
            <w:tcBorders>
              <w:tl2br w:val="nil"/>
              <w:tr2bl w:val="nil"/>
            </w:tcBorders>
            <w:vAlign w:val="center"/>
          </w:tcPr>
          <w:p w14:paraId="5C031B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default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体重指数</w:t>
            </w:r>
          </w:p>
        </w:tc>
        <w:tc>
          <w:tcPr>
            <w:tcW w:w="2554" w:type="dxa"/>
            <w:gridSpan w:val="2"/>
            <w:tcBorders>
              <w:tl2br w:val="nil"/>
              <w:tr2bl w:val="nil"/>
            </w:tcBorders>
            <w:vAlign w:val="center"/>
          </w:tcPr>
          <w:p w14:paraId="1B1191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26.98</w:t>
            </w:r>
          </w:p>
        </w:tc>
        <w:tc>
          <w:tcPr>
            <w:tcW w:w="1639" w:type="dxa"/>
            <w:gridSpan w:val="2"/>
            <w:tcBorders>
              <w:tl2br w:val="nil"/>
              <w:tr2bl w:val="nil"/>
            </w:tcBorders>
            <w:vAlign w:val="center"/>
          </w:tcPr>
          <w:p w14:paraId="4F99D3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Kg/㎡</w:t>
            </w:r>
          </w:p>
        </w:tc>
        <w:tc>
          <w:tcPr>
            <w:tcW w:w="1537" w:type="dxa"/>
            <w:gridSpan w:val="2"/>
            <w:tcBorders>
              <w:tl2br w:val="nil"/>
              <w:tr2bl w:val="nil"/>
            </w:tcBorders>
            <w:vAlign w:val="center"/>
          </w:tcPr>
          <w:p w14:paraId="1C3C7B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无</w:t>
            </w:r>
          </w:p>
        </w:tc>
        <w:tc>
          <w:tcPr>
            <w:tcW w:w="1521" w:type="dxa"/>
            <w:tcBorders>
              <w:tl2br w:val="nil"/>
              <w:tr2bl w:val="nil"/>
            </w:tcBorders>
            <w:vAlign w:val="center"/>
          </w:tcPr>
          <w:p w14:paraId="682D60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无</w:t>
            </w:r>
          </w:p>
        </w:tc>
      </w:tr>
      <w:tr w14:paraId="6CBE47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3432" w:type="dxa"/>
            <w:gridSpan w:val="2"/>
            <w:tcBorders>
              <w:tl2br w:val="nil"/>
              <w:tr2bl w:val="nil"/>
            </w:tcBorders>
            <w:vAlign w:val="center"/>
          </w:tcPr>
          <w:p w14:paraId="7E7A58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default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舒张压</w:t>
            </w:r>
          </w:p>
        </w:tc>
        <w:tc>
          <w:tcPr>
            <w:tcW w:w="2554" w:type="dxa"/>
            <w:gridSpan w:val="2"/>
            <w:tcBorders>
              <w:tl2br w:val="nil"/>
              <w:tr2bl w:val="nil"/>
            </w:tcBorders>
            <w:vAlign w:val="center"/>
          </w:tcPr>
          <w:p w14:paraId="1074FF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139</w:t>
            </w:r>
          </w:p>
        </w:tc>
        <w:tc>
          <w:tcPr>
            <w:tcW w:w="1639" w:type="dxa"/>
            <w:gridSpan w:val="2"/>
            <w:tcBorders>
              <w:tl2br w:val="nil"/>
              <w:tr2bl w:val="nil"/>
            </w:tcBorders>
            <w:vAlign w:val="center"/>
          </w:tcPr>
          <w:p w14:paraId="6CA63A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mmHg</w:t>
            </w:r>
          </w:p>
        </w:tc>
        <w:tc>
          <w:tcPr>
            <w:tcW w:w="1537" w:type="dxa"/>
            <w:gridSpan w:val="2"/>
            <w:tcBorders>
              <w:tl2br w:val="nil"/>
              <w:tr2bl w:val="nil"/>
            </w:tcBorders>
            <w:vAlign w:val="center"/>
          </w:tcPr>
          <w:p w14:paraId="4F2EBC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无</w:t>
            </w:r>
          </w:p>
        </w:tc>
        <w:tc>
          <w:tcPr>
            <w:tcW w:w="1521" w:type="dxa"/>
            <w:tcBorders>
              <w:tl2br w:val="nil"/>
              <w:tr2bl w:val="nil"/>
            </w:tcBorders>
            <w:vAlign w:val="center"/>
          </w:tcPr>
          <w:p w14:paraId="383DB5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无</w:t>
            </w:r>
          </w:p>
        </w:tc>
      </w:tr>
      <w:tr w14:paraId="616E88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3432" w:type="dxa"/>
            <w:gridSpan w:val="2"/>
            <w:tcBorders>
              <w:tl2br w:val="nil"/>
              <w:tr2bl w:val="nil"/>
            </w:tcBorders>
            <w:vAlign w:val="center"/>
          </w:tcPr>
          <w:p w14:paraId="5FF409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default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收缩压</w:t>
            </w:r>
          </w:p>
        </w:tc>
        <w:tc>
          <w:tcPr>
            <w:tcW w:w="2554" w:type="dxa"/>
            <w:gridSpan w:val="2"/>
            <w:tcBorders>
              <w:tl2br w:val="nil"/>
              <w:tr2bl w:val="nil"/>
            </w:tcBorders>
            <w:vAlign w:val="center"/>
          </w:tcPr>
          <w:p w14:paraId="14A118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93</w:t>
            </w:r>
          </w:p>
        </w:tc>
        <w:tc>
          <w:tcPr>
            <w:tcW w:w="1639" w:type="dxa"/>
            <w:gridSpan w:val="2"/>
            <w:tcBorders>
              <w:tl2br w:val="nil"/>
              <w:tr2bl w:val="nil"/>
            </w:tcBorders>
            <w:vAlign w:val="center"/>
          </w:tcPr>
          <w:p w14:paraId="1BBF9C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mmHg</w:t>
            </w:r>
          </w:p>
        </w:tc>
        <w:tc>
          <w:tcPr>
            <w:tcW w:w="1537" w:type="dxa"/>
            <w:gridSpan w:val="2"/>
            <w:tcBorders>
              <w:tl2br w:val="nil"/>
              <w:tr2bl w:val="nil"/>
            </w:tcBorders>
            <w:vAlign w:val="center"/>
          </w:tcPr>
          <w:p w14:paraId="04C32B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无</w:t>
            </w:r>
          </w:p>
        </w:tc>
        <w:tc>
          <w:tcPr>
            <w:tcW w:w="1521" w:type="dxa"/>
            <w:tcBorders>
              <w:tl2br w:val="nil"/>
              <w:tr2bl w:val="nil"/>
            </w:tcBorders>
            <w:vAlign w:val="center"/>
          </w:tcPr>
          <w:p w14:paraId="3057BF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无</w:t>
            </w:r>
          </w:p>
        </w:tc>
      </w:tr>
      <w:tr w14:paraId="596FAD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3432" w:type="dxa"/>
            <w:gridSpan w:val="2"/>
            <w:tcBorders>
              <w:bottom w:val="single" w:color="auto" w:sz="4" w:space="0"/>
              <w:tl2br w:val="nil"/>
              <w:tr2bl w:val="nil"/>
            </w:tcBorders>
            <w:vAlign w:val="center"/>
          </w:tcPr>
          <w:p w14:paraId="7693F2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default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脉搏</w:t>
            </w:r>
          </w:p>
        </w:tc>
        <w:tc>
          <w:tcPr>
            <w:tcW w:w="2554" w:type="dxa"/>
            <w:gridSpan w:val="2"/>
            <w:tcBorders>
              <w:bottom w:val="single" w:color="auto" w:sz="4" w:space="0"/>
              <w:tl2br w:val="nil"/>
              <w:tr2bl w:val="nil"/>
            </w:tcBorders>
            <w:vAlign w:val="center"/>
          </w:tcPr>
          <w:p w14:paraId="6AD61B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78</w:t>
            </w:r>
          </w:p>
        </w:tc>
        <w:tc>
          <w:tcPr>
            <w:tcW w:w="1639" w:type="dxa"/>
            <w:gridSpan w:val="2"/>
            <w:tcBorders>
              <w:bottom w:val="single" w:color="auto" w:sz="4" w:space="0"/>
              <w:tl2br w:val="nil"/>
              <w:tr2bl w:val="nil"/>
            </w:tcBorders>
            <w:vAlign w:val="center"/>
          </w:tcPr>
          <w:p w14:paraId="0B97D5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次/分</w:t>
            </w:r>
          </w:p>
        </w:tc>
        <w:tc>
          <w:tcPr>
            <w:tcW w:w="1537" w:type="dxa"/>
            <w:gridSpan w:val="2"/>
            <w:tcBorders>
              <w:bottom w:val="single" w:color="auto" w:sz="4" w:space="0"/>
              <w:tl2br w:val="nil"/>
              <w:tr2bl w:val="nil"/>
            </w:tcBorders>
            <w:vAlign w:val="center"/>
          </w:tcPr>
          <w:p w14:paraId="1BFEDC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无</w:t>
            </w:r>
          </w:p>
        </w:tc>
        <w:tc>
          <w:tcPr>
            <w:tcW w:w="1521" w:type="dxa"/>
            <w:tcBorders>
              <w:bottom w:val="single" w:color="auto" w:sz="4" w:space="0"/>
              <w:tl2br w:val="nil"/>
              <w:tr2bl w:val="nil"/>
            </w:tcBorders>
            <w:vAlign w:val="center"/>
          </w:tcPr>
          <w:p w14:paraId="0D13F9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无</w:t>
            </w:r>
          </w:p>
        </w:tc>
      </w:tr>
      <w:tr w14:paraId="571647AF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3" w:type="dxa"/>
            <w:gridSpan w:val="9"/>
            <w:tcBorders>
              <w:top w:val="single" w:color="auto" w:sz="4" w:space="0"/>
              <w:tl2br w:val="nil"/>
              <w:tr2bl w:val="nil"/>
            </w:tcBorders>
            <w:vAlign w:val="top"/>
          </w:tcPr>
          <w:p w14:paraId="38A970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default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小结:超重</w:t>
            </w:r>
          </w:p>
        </w:tc>
      </w:tr>
      <w:tr w14:paraId="12622B26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7" w:type="dxa"/>
            <w:tcBorders>
              <w:bottom w:val="nil"/>
              <w:tl2br w:val="nil"/>
              <w:tr2bl w:val="nil"/>
            </w:tcBorders>
            <w:vAlign w:val="center"/>
          </w:tcPr>
          <w:p w14:paraId="7D10C0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right"/>
              <w:textAlignment w:val="auto"/>
              <w:rPr>
                <w:rFonts w:hint="default" w:ascii="思源黑体" w:hAnsi="思源黑体" w:eastAsia="思源黑体" w:cs="思源黑体"/>
                <w:vertAlign w:val="baseline"/>
                <w:lang w:val="en-US" w:eastAsia="zh-CN"/>
              </w:rPr>
            </w:pPr>
          </w:p>
        </w:tc>
        <w:tc>
          <w:tcPr>
            <w:tcW w:w="2077" w:type="dxa"/>
            <w:gridSpan w:val="2"/>
            <w:tcBorders>
              <w:bottom w:val="nil"/>
              <w:tl2br w:val="nil"/>
              <w:tr2bl w:val="nil"/>
            </w:tcBorders>
            <w:vAlign w:val="center"/>
          </w:tcPr>
          <w:p w14:paraId="7C44B2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right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检查医生:</w:t>
            </w:r>
          </w:p>
        </w:tc>
        <w:tc>
          <w:tcPr>
            <w:tcW w:w="2077" w:type="dxa"/>
            <w:gridSpan w:val="2"/>
            <w:tcBorders>
              <w:bottom w:val="nil"/>
              <w:tl2br w:val="nil"/>
              <w:tr2bl w:val="nil"/>
            </w:tcBorders>
            <w:vAlign w:val="center"/>
          </w:tcPr>
          <w:p w14:paraId="4F9E1D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right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管理员</w:t>
            </w:r>
          </w:p>
        </w:tc>
        <w:tc>
          <w:tcPr>
            <w:tcW w:w="2078" w:type="dxa"/>
            <w:gridSpan w:val="2"/>
            <w:tcBorders>
              <w:bottom w:val="nil"/>
              <w:tl2br w:val="nil"/>
              <w:tr2bl w:val="nil"/>
            </w:tcBorders>
            <w:vAlign w:val="center"/>
          </w:tcPr>
          <w:p w14:paraId="46278A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right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审核医生：</w:t>
            </w:r>
          </w:p>
        </w:tc>
        <w:tc>
          <w:tcPr>
            <w:tcW w:w="2374" w:type="dxa"/>
            <w:gridSpan w:val="2"/>
            <w:tcBorders>
              <w:bottom w:val="nil"/>
              <w:tl2br w:val="nil"/>
              <w:tr2bl w:val="nil"/>
            </w:tcBorders>
            <w:vAlign w:val="bottom"/>
          </w:tcPr>
          <w:p w14:paraId="5BDFA1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管理员</w:t>
            </w:r>
          </w:p>
        </w:tc>
      </w:tr>
    </w:tbl>
    <w:p w14:paraId="59EE39A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思源黑体" w:hAnsi="思源黑体" w:eastAsia="思源黑体" w:cs="思源黑体"/>
          <w:b/>
          <w:bCs/>
          <w:lang w:val="en-US" w:eastAsia="zh-CN"/>
        </w:rPr>
      </w:pPr>
    </w:p>
    <w:p w14:paraId="0389BCE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思源黑体" w:hAnsi="思源黑体" w:eastAsia="思源黑体" w:cs="思源黑体"/>
          <w:b/>
          <w:bCs/>
          <w:lang w:val="en-US" w:eastAsia="zh-CN"/>
        </w:rPr>
      </w:pPr>
      <w:r>
        <w:rPr>
          <w:rFonts w:hint="eastAsia" w:ascii="思源黑体" w:hAnsi="思源黑体" w:eastAsia="思源黑体" w:cs="思源黑体"/>
          <w:b/>
          <w:bCs/>
          <w:lang w:val="en-US" w:eastAsia="zh-CN"/>
        </w:rPr>
        <w:t>尿轻链K/λ(免疫)</w:t>
      </w:r>
    </w:p>
    <w:tbl>
      <w:tblPr>
        <w:tblStyle w:val="7"/>
        <w:tblW w:w="1067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8"/>
        <w:gridCol w:w="186"/>
        <w:gridCol w:w="1150"/>
        <w:gridCol w:w="742"/>
        <w:gridCol w:w="508"/>
        <w:gridCol w:w="1333"/>
        <w:gridCol w:w="237"/>
        <w:gridCol w:w="1413"/>
        <w:gridCol w:w="665"/>
        <w:gridCol w:w="852"/>
        <w:gridCol w:w="1506"/>
        <w:gridCol w:w="6"/>
      </w:tblGrid>
      <w:tr w14:paraId="49F1A9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398" w:hRule="atLeast"/>
        </w:trPr>
        <w:tc>
          <w:tcPr>
            <w:tcW w:w="2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387E02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项目名称</w:t>
            </w:r>
          </w:p>
        </w:tc>
        <w:tc>
          <w:tcPr>
            <w:tcW w:w="1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391179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结果</w:t>
            </w:r>
          </w:p>
        </w:tc>
        <w:tc>
          <w:tcPr>
            <w:tcW w:w="12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1619EB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default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提示</w:t>
            </w:r>
          </w:p>
        </w:tc>
        <w:tc>
          <w:tcPr>
            <w:tcW w:w="13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1DFA61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单位</w:t>
            </w:r>
          </w:p>
        </w:tc>
        <w:tc>
          <w:tcPr>
            <w:tcW w:w="16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4F04E1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lang w:val="en-US" w:eastAsia="zh-CN"/>
              </w:rPr>
              <w:t>历次</w:t>
            </w:r>
          </w:p>
        </w:tc>
        <w:tc>
          <w:tcPr>
            <w:tcW w:w="15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38BE3B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lang w:val="en-US" w:eastAsia="zh-CN"/>
              </w:rPr>
              <w:t>历次</w:t>
            </w:r>
          </w:p>
        </w:tc>
        <w:tc>
          <w:tcPr>
            <w:tcW w:w="15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7F15FD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default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参考值</w:t>
            </w:r>
          </w:p>
        </w:tc>
      </w:tr>
      <w:tr w14:paraId="459981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340" w:hRule="atLeast"/>
        </w:trPr>
        <w:tc>
          <w:tcPr>
            <w:tcW w:w="2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5E29FE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尿免疫球蛋白K轻链</w:t>
            </w:r>
          </w:p>
        </w:tc>
        <w:tc>
          <w:tcPr>
            <w:tcW w:w="1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3A2EFB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&lt;7.75</w:t>
            </w:r>
          </w:p>
        </w:tc>
        <w:tc>
          <w:tcPr>
            <w:tcW w:w="12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022E6D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</w:p>
        </w:tc>
        <w:tc>
          <w:tcPr>
            <w:tcW w:w="13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42B37D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default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mg/L</w:t>
            </w:r>
          </w:p>
        </w:tc>
        <w:tc>
          <w:tcPr>
            <w:tcW w:w="16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09569A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无</w:t>
            </w:r>
          </w:p>
        </w:tc>
        <w:tc>
          <w:tcPr>
            <w:tcW w:w="15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33C154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无</w:t>
            </w:r>
          </w:p>
          <w:p w14:paraId="700EA2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</w:p>
        </w:tc>
        <w:tc>
          <w:tcPr>
            <w:tcW w:w="15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237259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&lt;7.75</w:t>
            </w:r>
          </w:p>
        </w:tc>
      </w:tr>
      <w:tr w14:paraId="4255A5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340" w:hRule="atLeast"/>
        </w:trPr>
        <w:tc>
          <w:tcPr>
            <w:tcW w:w="2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071884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尿免疫球蛋白L轻链</w:t>
            </w:r>
          </w:p>
        </w:tc>
        <w:tc>
          <w:tcPr>
            <w:tcW w:w="1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7D883E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&lt;4.22</w:t>
            </w:r>
          </w:p>
        </w:tc>
        <w:tc>
          <w:tcPr>
            <w:tcW w:w="12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6D7952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</w:p>
        </w:tc>
        <w:tc>
          <w:tcPr>
            <w:tcW w:w="13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1AED3E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default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mg/L</w:t>
            </w:r>
          </w:p>
        </w:tc>
        <w:tc>
          <w:tcPr>
            <w:tcW w:w="16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3D6218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无</w:t>
            </w:r>
          </w:p>
        </w:tc>
        <w:tc>
          <w:tcPr>
            <w:tcW w:w="15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2C69E9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无</w:t>
            </w:r>
          </w:p>
          <w:p w14:paraId="53A805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</w:p>
        </w:tc>
        <w:tc>
          <w:tcPr>
            <w:tcW w:w="15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755549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&lt;4.25</w:t>
            </w:r>
          </w:p>
        </w:tc>
      </w:tr>
      <w:tr w14:paraId="4C68695C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8" w:type="dxa"/>
            <w:tcBorders>
              <w:bottom w:val="nil"/>
              <w:tl2br w:val="nil"/>
              <w:tr2bl w:val="nil"/>
            </w:tcBorders>
            <w:vAlign w:val="center"/>
          </w:tcPr>
          <w:p w14:paraId="648E33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right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</w:p>
        </w:tc>
        <w:tc>
          <w:tcPr>
            <w:tcW w:w="2078" w:type="dxa"/>
            <w:gridSpan w:val="3"/>
            <w:tcBorders>
              <w:bottom w:val="nil"/>
              <w:tl2br w:val="nil"/>
              <w:tr2bl w:val="nil"/>
            </w:tcBorders>
            <w:vAlign w:val="center"/>
          </w:tcPr>
          <w:p w14:paraId="12B818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right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检查医生:</w:t>
            </w:r>
          </w:p>
        </w:tc>
        <w:tc>
          <w:tcPr>
            <w:tcW w:w="2078" w:type="dxa"/>
            <w:gridSpan w:val="3"/>
            <w:tcBorders>
              <w:bottom w:val="nil"/>
              <w:tl2br w:val="nil"/>
              <w:tr2bl w:val="nil"/>
            </w:tcBorders>
            <w:vAlign w:val="center"/>
          </w:tcPr>
          <w:p w14:paraId="37C5CD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right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韦钊</w:t>
            </w:r>
          </w:p>
        </w:tc>
        <w:tc>
          <w:tcPr>
            <w:tcW w:w="2078" w:type="dxa"/>
            <w:gridSpan w:val="2"/>
            <w:tcBorders>
              <w:bottom w:val="nil"/>
              <w:tl2br w:val="nil"/>
              <w:tr2bl w:val="nil"/>
            </w:tcBorders>
            <w:vAlign w:val="center"/>
          </w:tcPr>
          <w:p w14:paraId="362513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right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审核医生：</w:t>
            </w:r>
          </w:p>
        </w:tc>
        <w:tc>
          <w:tcPr>
            <w:tcW w:w="2364" w:type="dxa"/>
            <w:gridSpan w:val="3"/>
            <w:tcBorders>
              <w:bottom w:val="nil"/>
              <w:tl2br w:val="nil"/>
              <w:tr2bl w:val="nil"/>
            </w:tcBorders>
            <w:vAlign w:val="bottom"/>
          </w:tcPr>
          <w:p w14:paraId="5B23AB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韦钊</w:t>
            </w:r>
          </w:p>
        </w:tc>
      </w:tr>
    </w:tbl>
    <w:p w14:paraId="6FD03BE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思源黑体" w:hAnsi="思源黑体" w:eastAsia="思源黑体" w:cs="思源黑体"/>
          <w:b/>
          <w:bCs/>
          <w:lang w:val="en-US" w:eastAsia="zh-CN"/>
        </w:rPr>
      </w:pPr>
    </w:p>
    <w:p w14:paraId="3B6CD5A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思源黑体" w:hAnsi="思源黑体" w:eastAsia="思源黑体" w:cs="思源黑体"/>
          <w:b/>
          <w:bCs/>
          <w:lang w:val="en-US" w:eastAsia="zh-CN"/>
        </w:rPr>
      </w:pPr>
      <w:r>
        <w:rPr>
          <w:rFonts w:hint="eastAsia" w:ascii="思源黑体" w:hAnsi="思源黑体" w:eastAsia="思源黑体" w:cs="思源黑体"/>
          <w:b/>
          <w:bCs/>
          <w:lang w:val="en-US" w:eastAsia="zh-CN"/>
        </w:rPr>
        <w:t>淋巴细胞亚群计数(免疫室)</w:t>
      </w:r>
    </w:p>
    <w:tbl>
      <w:tblPr>
        <w:tblStyle w:val="7"/>
        <w:tblW w:w="1067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5"/>
        <w:gridCol w:w="129"/>
        <w:gridCol w:w="1167"/>
        <w:gridCol w:w="839"/>
        <w:gridCol w:w="394"/>
        <w:gridCol w:w="1350"/>
        <w:gridCol w:w="391"/>
        <w:gridCol w:w="1226"/>
        <w:gridCol w:w="909"/>
        <w:gridCol w:w="607"/>
        <w:gridCol w:w="1523"/>
        <w:gridCol w:w="6"/>
      </w:tblGrid>
      <w:tr w14:paraId="1685E0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gridAfter w:val="1"/>
          <w:wAfter w:w="6" w:type="dxa"/>
          <w:trHeight w:val="398" w:hRule="atLeast"/>
        </w:trPr>
        <w:tc>
          <w:tcPr>
            <w:tcW w:w="2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3AAC4F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项目名称</w:t>
            </w:r>
          </w:p>
        </w:tc>
        <w:tc>
          <w:tcPr>
            <w:tcW w:w="11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098345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结果</w:t>
            </w:r>
          </w:p>
        </w:tc>
        <w:tc>
          <w:tcPr>
            <w:tcW w:w="12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7B6939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default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提示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3F3CF6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单位</w:t>
            </w:r>
          </w:p>
        </w:tc>
        <w:tc>
          <w:tcPr>
            <w:tcW w:w="16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0B3266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lang w:val="en-US" w:eastAsia="zh-CN"/>
              </w:rPr>
              <w:t>历次</w:t>
            </w:r>
          </w:p>
        </w:tc>
        <w:tc>
          <w:tcPr>
            <w:tcW w:w="15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557C3E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lang w:val="en-US" w:eastAsia="zh-CN"/>
              </w:rPr>
              <w:t>历次</w:t>
            </w:r>
          </w:p>
        </w:tc>
        <w:tc>
          <w:tcPr>
            <w:tcW w:w="1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6CED10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default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参考值</w:t>
            </w:r>
          </w:p>
        </w:tc>
      </w:tr>
      <w:tr w14:paraId="0EDE93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340" w:hRule="atLeast"/>
        </w:trPr>
        <w:tc>
          <w:tcPr>
            <w:tcW w:w="2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5C797A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B淋巴细胞(CD19+)绝对数</w:t>
            </w:r>
          </w:p>
        </w:tc>
        <w:tc>
          <w:tcPr>
            <w:tcW w:w="11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1C7BCC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179</w:t>
            </w:r>
          </w:p>
        </w:tc>
        <w:tc>
          <w:tcPr>
            <w:tcW w:w="12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2F979A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3ED25C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default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/uL</w:t>
            </w:r>
          </w:p>
        </w:tc>
        <w:tc>
          <w:tcPr>
            <w:tcW w:w="16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6AF57B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无</w:t>
            </w:r>
          </w:p>
        </w:tc>
        <w:tc>
          <w:tcPr>
            <w:tcW w:w="15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2C458D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无</w:t>
            </w:r>
          </w:p>
          <w:p w14:paraId="22E6CD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</w:p>
        </w:tc>
        <w:tc>
          <w:tcPr>
            <w:tcW w:w="1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008C49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107-698</w:t>
            </w:r>
          </w:p>
        </w:tc>
      </w:tr>
      <w:tr w14:paraId="3DCE03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340" w:hRule="atLeast"/>
        </w:trPr>
        <w:tc>
          <w:tcPr>
            <w:tcW w:w="2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679451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NK细胞(CD16+CD56+)绝对数</w:t>
            </w:r>
          </w:p>
        </w:tc>
        <w:tc>
          <w:tcPr>
            <w:tcW w:w="11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6644D9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433</w:t>
            </w:r>
          </w:p>
        </w:tc>
        <w:tc>
          <w:tcPr>
            <w:tcW w:w="12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797172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76D622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default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/uL</w:t>
            </w:r>
          </w:p>
        </w:tc>
        <w:tc>
          <w:tcPr>
            <w:tcW w:w="16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1820CE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无</w:t>
            </w:r>
          </w:p>
        </w:tc>
        <w:tc>
          <w:tcPr>
            <w:tcW w:w="15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157C49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无</w:t>
            </w:r>
          </w:p>
          <w:p w14:paraId="19E3F8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</w:p>
        </w:tc>
        <w:tc>
          <w:tcPr>
            <w:tcW w:w="1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08E018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95-640</w:t>
            </w:r>
          </w:p>
        </w:tc>
      </w:tr>
      <w:tr w14:paraId="6F4A36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340" w:hRule="atLeast"/>
        </w:trPr>
        <w:tc>
          <w:tcPr>
            <w:tcW w:w="2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571F18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T淋巴细胞(CD3+)百分数</w:t>
            </w:r>
          </w:p>
        </w:tc>
        <w:tc>
          <w:tcPr>
            <w:tcW w:w="11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0FE398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66.28</w:t>
            </w:r>
          </w:p>
        </w:tc>
        <w:tc>
          <w:tcPr>
            <w:tcW w:w="12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2BB246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73B8BE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default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%</w:t>
            </w:r>
          </w:p>
        </w:tc>
        <w:tc>
          <w:tcPr>
            <w:tcW w:w="16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0CA283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无</w:t>
            </w:r>
          </w:p>
        </w:tc>
        <w:tc>
          <w:tcPr>
            <w:tcW w:w="15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5576B7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无</w:t>
            </w:r>
          </w:p>
          <w:p w14:paraId="4E2BA7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</w:p>
        </w:tc>
        <w:tc>
          <w:tcPr>
            <w:tcW w:w="1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579CE9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49.10-83.60</w:t>
            </w:r>
          </w:p>
        </w:tc>
      </w:tr>
      <w:tr w14:paraId="57F9E0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340" w:hRule="atLeast"/>
        </w:trPr>
        <w:tc>
          <w:tcPr>
            <w:tcW w:w="2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1030DC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CD4+T淋巴细胞(CD3+CD4+)百分数</w:t>
            </w:r>
          </w:p>
        </w:tc>
        <w:tc>
          <w:tcPr>
            <w:tcW w:w="11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24BF7A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20.69</w:t>
            </w:r>
          </w:p>
        </w:tc>
        <w:tc>
          <w:tcPr>
            <w:tcW w:w="12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7EFF3D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color w:val="C00000"/>
                <w:vertAlign w:val="baseline"/>
                <w:lang w:val="en-US" w:eastAsia="zh-CN"/>
              </w:rPr>
              <w:t>降低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595F06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default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%</w:t>
            </w:r>
          </w:p>
        </w:tc>
        <w:tc>
          <w:tcPr>
            <w:tcW w:w="16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7F3B58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无</w:t>
            </w:r>
          </w:p>
        </w:tc>
        <w:tc>
          <w:tcPr>
            <w:tcW w:w="15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531F71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无</w:t>
            </w:r>
          </w:p>
          <w:p w14:paraId="1DF4A0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</w:p>
        </w:tc>
        <w:tc>
          <w:tcPr>
            <w:tcW w:w="1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2A5834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28.20-62.80</w:t>
            </w:r>
          </w:p>
        </w:tc>
      </w:tr>
      <w:tr w14:paraId="4CC1CC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340" w:hRule="atLeast"/>
        </w:trPr>
        <w:tc>
          <w:tcPr>
            <w:tcW w:w="2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3E89D6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CD8+T淋巴细胞(CD3+CD8+)百分数</w:t>
            </w:r>
          </w:p>
        </w:tc>
        <w:tc>
          <w:tcPr>
            <w:tcW w:w="11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0F979A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43.17</w:t>
            </w:r>
          </w:p>
        </w:tc>
        <w:tc>
          <w:tcPr>
            <w:tcW w:w="12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7CB917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color w:val="C00000"/>
                <w:vertAlign w:val="baseline"/>
                <w:lang w:val="en-US" w:eastAsia="zh-CN"/>
              </w:rPr>
              <w:t>升高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10F49E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default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%</w:t>
            </w:r>
          </w:p>
        </w:tc>
        <w:tc>
          <w:tcPr>
            <w:tcW w:w="16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22FB58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无</w:t>
            </w:r>
          </w:p>
        </w:tc>
        <w:tc>
          <w:tcPr>
            <w:tcW w:w="15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715BC8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无</w:t>
            </w:r>
          </w:p>
          <w:p w14:paraId="69710B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</w:p>
        </w:tc>
        <w:tc>
          <w:tcPr>
            <w:tcW w:w="1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1E57E6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10.20-40.10</w:t>
            </w:r>
          </w:p>
        </w:tc>
      </w:tr>
      <w:tr w14:paraId="57BAC5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340" w:hRule="atLeast"/>
        </w:trPr>
        <w:tc>
          <w:tcPr>
            <w:tcW w:w="2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5125DA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CD4+T/CD8+T</w:t>
            </w:r>
          </w:p>
        </w:tc>
        <w:tc>
          <w:tcPr>
            <w:tcW w:w="11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12E056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0.48</w:t>
            </w:r>
          </w:p>
        </w:tc>
        <w:tc>
          <w:tcPr>
            <w:tcW w:w="12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557668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color w:val="C00000"/>
                <w:vertAlign w:val="baseline"/>
                <w:lang w:val="en-US" w:eastAsia="zh-CN"/>
              </w:rPr>
              <w:t>降低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441520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default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-</w:t>
            </w:r>
          </w:p>
        </w:tc>
        <w:tc>
          <w:tcPr>
            <w:tcW w:w="16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521863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无</w:t>
            </w:r>
          </w:p>
        </w:tc>
        <w:tc>
          <w:tcPr>
            <w:tcW w:w="15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439EE0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无</w:t>
            </w:r>
          </w:p>
          <w:p w14:paraId="32C79B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</w:p>
        </w:tc>
        <w:tc>
          <w:tcPr>
            <w:tcW w:w="1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46D178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0.80-2.50</w:t>
            </w:r>
          </w:p>
        </w:tc>
      </w:tr>
      <w:tr w14:paraId="5048ED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340" w:hRule="atLeast"/>
        </w:trPr>
        <w:tc>
          <w:tcPr>
            <w:tcW w:w="2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7878F6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B淋巴细胞(CD19+)百分数</w:t>
            </w:r>
          </w:p>
        </w:tc>
        <w:tc>
          <w:tcPr>
            <w:tcW w:w="11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15F2C5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9.67</w:t>
            </w:r>
          </w:p>
        </w:tc>
        <w:tc>
          <w:tcPr>
            <w:tcW w:w="12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4B215A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60ADB3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default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%</w:t>
            </w:r>
          </w:p>
        </w:tc>
        <w:tc>
          <w:tcPr>
            <w:tcW w:w="16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4C796B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无</w:t>
            </w:r>
          </w:p>
        </w:tc>
        <w:tc>
          <w:tcPr>
            <w:tcW w:w="15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097D51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无</w:t>
            </w:r>
          </w:p>
          <w:p w14:paraId="558D20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</w:p>
        </w:tc>
        <w:tc>
          <w:tcPr>
            <w:tcW w:w="1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75B775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6.50-27.00</w:t>
            </w:r>
          </w:p>
        </w:tc>
      </w:tr>
      <w:tr w14:paraId="2D4549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340" w:hRule="atLeast"/>
        </w:trPr>
        <w:tc>
          <w:tcPr>
            <w:tcW w:w="2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39BE9F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NK细胞(CD16+CD56+)百分数</w:t>
            </w:r>
          </w:p>
        </w:tc>
        <w:tc>
          <w:tcPr>
            <w:tcW w:w="11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5F47B3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23.47</w:t>
            </w:r>
          </w:p>
        </w:tc>
        <w:tc>
          <w:tcPr>
            <w:tcW w:w="12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02501F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5D582B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default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%</w:t>
            </w:r>
          </w:p>
        </w:tc>
        <w:tc>
          <w:tcPr>
            <w:tcW w:w="16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2BE972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无</w:t>
            </w:r>
          </w:p>
        </w:tc>
        <w:tc>
          <w:tcPr>
            <w:tcW w:w="15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6DD8E1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无</w:t>
            </w:r>
          </w:p>
          <w:p w14:paraId="197DA7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</w:p>
        </w:tc>
        <w:tc>
          <w:tcPr>
            <w:tcW w:w="1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7DFDB4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4.20-25.20</w:t>
            </w:r>
          </w:p>
        </w:tc>
      </w:tr>
      <w:tr w14:paraId="105563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340" w:hRule="atLeast"/>
        </w:trPr>
        <w:tc>
          <w:tcPr>
            <w:tcW w:w="2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332C09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T淋巴细胞(CD3+)绝对数</w:t>
            </w:r>
          </w:p>
        </w:tc>
        <w:tc>
          <w:tcPr>
            <w:tcW w:w="11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3901E3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1224</w:t>
            </w:r>
          </w:p>
        </w:tc>
        <w:tc>
          <w:tcPr>
            <w:tcW w:w="12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0C28F0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0CDD81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default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/uL</w:t>
            </w:r>
          </w:p>
        </w:tc>
        <w:tc>
          <w:tcPr>
            <w:tcW w:w="16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023C26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无</w:t>
            </w:r>
          </w:p>
        </w:tc>
        <w:tc>
          <w:tcPr>
            <w:tcW w:w="15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3E724F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无</w:t>
            </w:r>
          </w:p>
          <w:p w14:paraId="4C8BD3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</w:p>
        </w:tc>
        <w:tc>
          <w:tcPr>
            <w:tcW w:w="1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30D7E8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603-2990</w:t>
            </w:r>
          </w:p>
        </w:tc>
      </w:tr>
      <w:tr w14:paraId="674A66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340" w:hRule="atLeast"/>
        </w:trPr>
        <w:tc>
          <w:tcPr>
            <w:tcW w:w="2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30F1CC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CD4+T淋巴细胞(CD3+CD4+)绝对数</w:t>
            </w:r>
          </w:p>
        </w:tc>
        <w:tc>
          <w:tcPr>
            <w:tcW w:w="11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1C47DA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382</w:t>
            </w:r>
          </w:p>
        </w:tc>
        <w:tc>
          <w:tcPr>
            <w:tcW w:w="12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416CC3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color w:val="C00000"/>
                <w:vertAlign w:val="baseline"/>
                <w:lang w:val="en-US" w:eastAsia="zh-CN"/>
              </w:rPr>
              <w:t>降低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1F54C2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default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/uL</w:t>
            </w:r>
          </w:p>
        </w:tc>
        <w:tc>
          <w:tcPr>
            <w:tcW w:w="16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36A87D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无</w:t>
            </w:r>
          </w:p>
        </w:tc>
        <w:tc>
          <w:tcPr>
            <w:tcW w:w="15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027B2B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无</w:t>
            </w:r>
          </w:p>
          <w:p w14:paraId="1A282A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</w:p>
        </w:tc>
        <w:tc>
          <w:tcPr>
            <w:tcW w:w="1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5891BC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441-2156</w:t>
            </w:r>
          </w:p>
        </w:tc>
      </w:tr>
      <w:tr w14:paraId="5BCCCA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340" w:hRule="atLeast"/>
        </w:trPr>
        <w:tc>
          <w:tcPr>
            <w:tcW w:w="2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45A5F5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CD8+T淋巴细胞(CD3+CD8+)绝对数</w:t>
            </w:r>
          </w:p>
        </w:tc>
        <w:tc>
          <w:tcPr>
            <w:tcW w:w="11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6F2E11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797</w:t>
            </w:r>
          </w:p>
        </w:tc>
        <w:tc>
          <w:tcPr>
            <w:tcW w:w="12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748EBD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7D9111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default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/uL</w:t>
            </w:r>
          </w:p>
        </w:tc>
        <w:tc>
          <w:tcPr>
            <w:tcW w:w="16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3AE001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无</w:t>
            </w:r>
          </w:p>
        </w:tc>
        <w:tc>
          <w:tcPr>
            <w:tcW w:w="15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262E42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无</w:t>
            </w:r>
          </w:p>
          <w:p w14:paraId="5EE9A3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</w:p>
        </w:tc>
        <w:tc>
          <w:tcPr>
            <w:tcW w:w="1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37C5EA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125-1312</w:t>
            </w:r>
          </w:p>
        </w:tc>
      </w:tr>
      <w:tr w14:paraId="4EDC923F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5" w:type="dxa"/>
            <w:tcBorders>
              <w:bottom w:val="nil"/>
              <w:tl2br w:val="nil"/>
              <w:tr2bl w:val="nil"/>
            </w:tcBorders>
            <w:vAlign w:val="center"/>
          </w:tcPr>
          <w:p w14:paraId="63A350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right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</w:p>
        </w:tc>
        <w:tc>
          <w:tcPr>
            <w:tcW w:w="2135" w:type="dxa"/>
            <w:gridSpan w:val="3"/>
            <w:tcBorders>
              <w:bottom w:val="nil"/>
              <w:tl2br w:val="nil"/>
              <w:tr2bl w:val="nil"/>
            </w:tcBorders>
            <w:vAlign w:val="center"/>
          </w:tcPr>
          <w:p w14:paraId="0CD19D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right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检查医生:</w:t>
            </w:r>
          </w:p>
        </w:tc>
        <w:tc>
          <w:tcPr>
            <w:tcW w:w="2135" w:type="dxa"/>
            <w:gridSpan w:val="3"/>
            <w:tcBorders>
              <w:bottom w:val="nil"/>
              <w:tl2br w:val="nil"/>
              <w:tr2bl w:val="nil"/>
            </w:tcBorders>
            <w:vAlign w:val="center"/>
          </w:tcPr>
          <w:p w14:paraId="05BE5C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right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韦钊</w:t>
            </w:r>
          </w:p>
        </w:tc>
        <w:tc>
          <w:tcPr>
            <w:tcW w:w="2135" w:type="dxa"/>
            <w:gridSpan w:val="2"/>
            <w:tcBorders>
              <w:bottom w:val="nil"/>
              <w:tl2br w:val="nil"/>
              <w:tr2bl w:val="nil"/>
            </w:tcBorders>
            <w:vAlign w:val="center"/>
          </w:tcPr>
          <w:p w14:paraId="44FBC3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right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审核医生：</w:t>
            </w:r>
          </w:p>
        </w:tc>
        <w:tc>
          <w:tcPr>
            <w:tcW w:w="2136" w:type="dxa"/>
            <w:gridSpan w:val="3"/>
            <w:tcBorders>
              <w:bottom w:val="nil"/>
              <w:tl2br w:val="nil"/>
              <w:tr2bl w:val="nil"/>
            </w:tcBorders>
            <w:vAlign w:val="bottom"/>
          </w:tcPr>
          <w:p w14:paraId="309C62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韦钊</w:t>
            </w:r>
          </w:p>
        </w:tc>
      </w:tr>
    </w:tbl>
    <w:p w14:paraId="68C1479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思源黑体" w:hAnsi="思源黑体" w:eastAsia="思源黑体" w:cs="思源黑体"/>
          <w:b/>
          <w:bCs/>
          <w:lang w:val="en-US" w:eastAsia="zh-CN"/>
        </w:rPr>
      </w:pPr>
    </w:p>
    <w:p w14:paraId="623FA79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思源黑体" w:hAnsi="思源黑体" w:eastAsia="思源黑体" w:cs="思源黑体"/>
          <w:b/>
          <w:bCs/>
          <w:lang w:val="en-US" w:eastAsia="zh-CN"/>
        </w:rPr>
      </w:pPr>
      <w:r>
        <w:rPr>
          <w:rFonts w:hint="eastAsia" w:ascii="思源黑体" w:hAnsi="思源黑体" w:eastAsia="思源黑体" w:cs="思源黑体"/>
          <w:b/>
          <w:bCs/>
          <w:lang w:val="en-US" w:eastAsia="zh-CN"/>
        </w:rPr>
        <w:t>乳酸脱氢酶(生化)</w:t>
      </w:r>
    </w:p>
    <w:tbl>
      <w:tblPr>
        <w:tblStyle w:val="7"/>
        <w:tblW w:w="1067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5"/>
        <w:gridCol w:w="135"/>
        <w:gridCol w:w="1166"/>
        <w:gridCol w:w="834"/>
        <w:gridCol w:w="383"/>
        <w:gridCol w:w="1367"/>
        <w:gridCol w:w="385"/>
        <w:gridCol w:w="1231"/>
        <w:gridCol w:w="904"/>
        <w:gridCol w:w="613"/>
        <w:gridCol w:w="1517"/>
        <w:gridCol w:w="6"/>
      </w:tblGrid>
      <w:tr w14:paraId="33A99B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398" w:hRule="atLeast"/>
        </w:trPr>
        <w:tc>
          <w:tcPr>
            <w:tcW w:w="227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362A5B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项目名称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36D199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结果</w:t>
            </w:r>
          </w:p>
        </w:tc>
        <w:tc>
          <w:tcPr>
            <w:tcW w:w="12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579121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default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提示</w:t>
            </w:r>
          </w:p>
        </w:tc>
        <w:tc>
          <w:tcPr>
            <w:tcW w:w="1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41E4A1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单位</w:t>
            </w:r>
          </w:p>
        </w:tc>
        <w:tc>
          <w:tcPr>
            <w:tcW w:w="16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54D5CA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lang w:val="en-US" w:eastAsia="zh-CN"/>
              </w:rPr>
              <w:t>历次</w:t>
            </w:r>
          </w:p>
        </w:tc>
        <w:tc>
          <w:tcPr>
            <w:tcW w:w="15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291D93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lang w:val="en-US" w:eastAsia="zh-CN"/>
              </w:rPr>
              <w:t>历次</w:t>
            </w:r>
          </w:p>
        </w:tc>
        <w:tc>
          <w:tcPr>
            <w:tcW w:w="15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37474E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default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参考值</w:t>
            </w:r>
          </w:p>
        </w:tc>
      </w:tr>
      <w:tr w14:paraId="4A526B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340" w:hRule="atLeast"/>
        </w:trPr>
        <w:tc>
          <w:tcPr>
            <w:tcW w:w="227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157F34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★乳酸脱氢酶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127F62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159</w:t>
            </w:r>
          </w:p>
        </w:tc>
        <w:tc>
          <w:tcPr>
            <w:tcW w:w="12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1DF8C7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</w:p>
        </w:tc>
        <w:tc>
          <w:tcPr>
            <w:tcW w:w="1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57C4D2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default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U/L</w:t>
            </w:r>
          </w:p>
        </w:tc>
        <w:tc>
          <w:tcPr>
            <w:tcW w:w="16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6A423F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无</w:t>
            </w:r>
          </w:p>
        </w:tc>
        <w:tc>
          <w:tcPr>
            <w:tcW w:w="15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5E824D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无</w:t>
            </w:r>
          </w:p>
          <w:p w14:paraId="610FB1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</w:p>
        </w:tc>
        <w:tc>
          <w:tcPr>
            <w:tcW w:w="15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630FE6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120-230</w:t>
            </w:r>
          </w:p>
        </w:tc>
      </w:tr>
      <w:tr w14:paraId="4CDC3548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5" w:type="dxa"/>
            <w:tcBorders>
              <w:bottom w:val="nil"/>
              <w:tl2br w:val="nil"/>
              <w:tr2bl w:val="nil"/>
            </w:tcBorders>
            <w:vAlign w:val="center"/>
          </w:tcPr>
          <w:p w14:paraId="0CC46C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right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</w:p>
        </w:tc>
        <w:tc>
          <w:tcPr>
            <w:tcW w:w="2135" w:type="dxa"/>
            <w:gridSpan w:val="3"/>
            <w:tcBorders>
              <w:bottom w:val="nil"/>
              <w:tl2br w:val="nil"/>
              <w:tr2bl w:val="nil"/>
            </w:tcBorders>
            <w:vAlign w:val="center"/>
          </w:tcPr>
          <w:p w14:paraId="210E39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right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检查医生:</w:t>
            </w:r>
          </w:p>
        </w:tc>
        <w:tc>
          <w:tcPr>
            <w:tcW w:w="2135" w:type="dxa"/>
            <w:gridSpan w:val="3"/>
            <w:tcBorders>
              <w:bottom w:val="nil"/>
              <w:tl2br w:val="nil"/>
              <w:tr2bl w:val="nil"/>
            </w:tcBorders>
            <w:vAlign w:val="center"/>
          </w:tcPr>
          <w:p w14:paraId="2FB154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right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韦钊</w:t>
            </w:r>
          </w:p>
        </w:tc>
        <w:tc>
          <w:tcPr>
            <w:tcW w:w="2135" w:type="dxa"/>
            <w:gridSpan w:val="2"/>
            <w:tcBorders>
              <w:bottom w:val="nil"/>
              <w:tl2br w:val="nil"/>
              <w:tr2bl w:val="nil"/>
            </w:tcBorders>
            <w:vAlign w:val="center"/>
          </w:tcPr>
          <w:p w14:paraId="2A949D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right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审核医生：</w:t>
            </w:r>
          </w:p>
        </w:tc>
        <w:tc>
          <w:tcPr>
            <w:tcW w:w="2136" w:type="dxa"/>
            <w:gridSpan w:val="3"/>
            <w:tcBorders>
              <w:bottom w:val="nil"/>
              <w:tl2br w:val="nil"/>
              <w:tr2bl w:val="nil"/>
            </w:tcBorders>
            <w:vAlign w:val="bottom"/>
          </w:tcPr>
          <w:p w14:paraId="12D294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韦钊</w:t>
            </w:r>
          </w:p>
        </w:tc>
      </w:tr>
    </w:tbl>
    <w:p w14:paraId="298E1E8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思源黑体" w:hAnsi="思源黑体" w:eastAsia="思源黑体" w:cs="思源黑体"/>
          <w:b/>
          <w:bCs/>
          <w:lang w:val="en-US" w:eastAsia="zh-CN"/>
        </w:rPr>
      </w:pPr>
    </w:p>
    <w:p w14:paraId="199E0CE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思源黑体" w:hAnsi="思源黑体" w:eastAsia="思源黑体" w:cs="思源黑体"/>
          <w:b/>
          <w:bCs/>
          <w:lang w:val="en-US" w:eastAsia="zh-CN"/>
        </w:rPr>
      </w:pPr>
      <w:r>
        <w:rPr>
          <w:rFonts w:hint="eastAsia" w:ascii="思源黑体" w:hAnsi="思源黑体" w:eastAsia="思源黑体" w:cs="思源黑体"/>
          <w:b/>
          <w:bCs/>
          <w:lang w:val="en-US" w:eastAsia="zh-CN"/>
        </w:rPr>
        <w:t>血轻链K/λ(免疫)</w:t>
      </w:r>
    </w:p>
    <w:tbl>
      <w:tblPr>
        <w:tblStyle w:val="7"/>
        <w:tblW w:w="1067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5"/>
        <w:gridCol w:w="135"/>
        <w:gridCol w:w="1166"/>
        <w:gridCol w:w="834"/>
        <w:gridCol w:w="383"/>
        <w:gridCol w:w="1367"/>
        <w:gridCol w:w="385"/>
        <w:gridCol w:w="1215"/>
        <w:gridCol w:w="920"/>
        <w:gridCol w:w="630"/>
        <w:gridCol w:w="1500"/>
        <w:gridCol w:w="6"/>
      </w:tblGrid>
      <w:tr w14:paraId="2620D7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398" w:hRule="atLeast"/>
        </w:trPr>
        <w:tc>
          <w:tcPr>
            <w:tcW w:w="227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2DCE6D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项目名称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3F7734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结果</w:t>
            </w:r>
          </w:p>
        </w:tc>
        <w:tc>
          <w:tcPr>
            <w:tcW w:w="12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386852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default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提示</w:t>
            </w:r>
          </w:p>
        </w:tc>
        <w:tc>
          <w:tcPr>
            <w:tcW w:w="1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372656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单位</w:t>
            </w:r>
          </w:p>
        </w:tc>
        <w:tc>
          <w:tcPr>
            <w:tcW w:w="16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09A77B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lang w:val="en-US" w:eastAsia="zh-CN"/>
              </w:rPr>
              <w:t>历次</w:t>
            </w:r>
          </w:p>
        </w:tc>
        <w:tc>
          <w:tcPr>
            <w:tcW w:w="15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2308DC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lang w:val="en-US" w:eastAsia="zh-CN"/>
              </w:rPr>
              <w:t>历次</w:t>
            </w:r>
          </w:p>
        </w:tc>
        <w:tc>
          <w:tcPr>
            <w:tcW w:w="1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28033A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default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参考值</w:t>
            </w:r>
          </w:p>
        </w:tc>
      </w:tr>
      <w:tr w14:paraId="7AC746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340" w:hRule="atLeast"/>
        </w:trPr>
        <w:tc>
          <w:tcPr>
            <w:tcW w:w="227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1246B6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免疫球蛋白K轻链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723878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0.73</w:t>
            </w:r>
          </w:p>
        </w:tc>
        <w:tc>
          <w:tcPr>
            <w:tcW w:w="12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635AF8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color w:val="C00000"/>
                <w:vertAlign w:val="baseline"/>
                <w:lang w:val="en-US" w:eastAsia="zh-CN"/>
              </w:rPr>
              <w:t>降低</w:t>
            </w:r>
          </w:p>
        </w:tc>
        <w:tc>
          <w:tcPr>
            <w:tcW w:w="1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4069BE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default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g/l</w:t>
            </w:r>
          </w:p>
        </w:tc>
        <w:tc>
          <w:tcPr>
            <w:tcW w:w="16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203B9B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无</w:t>
            </w:r>
          </w:p>
        </w:tc>
        <w:tc>
          <w:tcPr>
            <w:tcW w:w="15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1B3FA3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无</w:t>
            </w:r>
          </w:p>
          <w:p w14:paraId="68E525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</w:p>
        </w:tc>
        <w:tc>
          <w:tcPr>
            <w:tcW w:w="1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020D80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1.70-3.70</w:t>
            </w:r>
          </w:p>
        </w:tc>
      </w:tr>
      <w:tr w14:paraId="1DEF48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340" w:hRule="atLeast"/>
        </w:trPr>
        <w:tc>
          <w:tcPr>
            <w:tcW w:w="227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0093E5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免疫球蛋白L轻链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7F82B6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0.49</w:t>
            </w:r>
          </w:p>
        </w:tc>
        <w:tc>
          <w:tcPr>
            <w:tcW w:w="12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48BDC5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color w:val="C00000"/>
                <w:vertAlign w:val="baseline"/>
                <w:lang w:val="en-US" w:eastAsia="zh-CN"/>
              </w:rPr>
              <w:t>降低</w:t>
            </w:r>
          </w:p>
        </w:tc>
        <w:tc>
          <w:tcPr>
            <w:tcW w:w="1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34FF96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default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g/l</w:t>
            </w:r>
          </w:p>
        </w:tc>
        <w:tc>
          <w:tcPr>
            <w:tcW w:w="16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59F119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无</w:t>
            </w:r>
          </w:p>
        </w:tc>
        <w:tc>
          <w:tcPr>
            <w:tcW w:w="15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424267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无</w:t>
            </w:r>
          </w:p>
          <w:p w14:paraId="078421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</w:p>
        </w:tc>
        <w:tc>
          <w:tcPr>
            <w:tcW w:w="1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258C67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0.90-2.10</w:t>
            </w:r>
          </w:p>
        </w:tc>
      </w:tr>
      <w:tr w14:paraId="281CA9E1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5" w:type="dxa"/>
            <w:tcBorders>
              <w:bottom w:val="nil"/>
              <w:tl2br w:val="nil"/>
              <w:tr2bl w:val="nil"/>
            </w:tcBorders>
            <w:vAlign w:val="center"/>
          </w:tcPr>
          <w:p w14:paraId="14EFC9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right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</w:p>
        </w:tc>
        <w:tc>
          <w:tcPr>
            <w:tcW w:w="2135" w:type="dxa"/>
            <w:gridSpan w:val="3"/>
            <w:tcBorders>
              <w:bottom w:val="nil"/>
              <w:tl2br w:val="nil"/>
              <w:tr2bl w:val="nil"/>
            </w:tcBorders>
            <w:vAlign w:val="center"/>
          </w:tcPr>
          <w:p w14:paraId="0D1366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right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检查医生:</w:t>
            </w:r>
          </w:p>
        </w:tc>
        <w:tc>
          <w:tcPr>
            <w:tcW w:w="2135" w:type="dxa"/>
            <w:gridSpan w:val="3"/>
            <w:tcBorders>
              <w:bottom w:val="nil"/>
              <w:tl2br w:val="nil"/>
              <w:tr2bl w:val="nil"/>
            </w:tcBorders>
            <w:vAlign w:val="center"/>
          </w:tcPr>
          <w:p w14:paraId="3D327F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right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韦钊</w:t>
            </w:r>
          </w:p>
        </w:tc>
        <w:tc>
          <w:tcPr>
            <w:tcW w:w="2135" w:type="dxa"/>
            <w:gridSpan w:val="2"/>
            <w:tcBorders>
              <w:bottom w:val="nil"/>
              <w:tl2br w:val="nil"/>
              <w:tr2bl w:val="nil"/>
            </w:tcBorders>
            <w:vAlign w:val="center"/>
          </w:tcPr>
          <w:p w14:paraId="1EE95A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right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审核医生：</w:t>
            </w:r>
          </w:p>
        </w:tc>
        <w:tc>
          <w:tcPr>
            <w:tcW w:w="2136" w:type="dxa"/>
            <w:gridSpan w:val="3"/>
            <w:tcBorders>
              <w:bottom w:val="nil"/>
              <w:tl2br w:val="nil"/>
              <w:tr2bl w:val="nil"/>
            </w:tcBorders>
            <w:vAlign w:val="bottom"/>
          </w:tcPr>
          <w:p w14:paraId="41D157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韦钊</w:t>
            </w:r>
          </w:p>
        </w:tc>
      </w:tr>
    </w:tbl>
    <w:p w14:paraId="57DF139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思源黑体" w:hAnsi="思源黑体" w:eastAsia="思源黑体" w:cs="思源黑体"/>
          <w:b/>
          <w:bCs/>
          <w:lang w:val="en-US" w:eastAsia="zh-CN"/>
        </w:rPr>
      </w:pPr>
      <w:r>
        <w:rPr>
          <w:rFonts w:hint="eastAsia" w:ascii="思源黑体" w:hAnsi="思源黑体" w:eastAsia="思源黑体" w:cs="思源黑体"/>
          <w:b/>
          <w:bCs/>
          <w:lang w:val="en-US" w:eastAsia="zh-CN"/>
        </w:rPr>
        <w:br w:type="textWrapping"/>
      </w:r>
      <w:r>
        <w:rPr>
          <w:rFonts w:hint="eastAsia" w:ascii="思源黑体" w:hAnsi="思源黑体" w:eastAsia="思源黑体" w:cs="思源黑体"/>
          <w:b/>
          <w:bCs/>
          <w:lang w:val="en-US" w:eastAsia="zh-CN"/>
        </w:rPr>
        <w:t>血沉(门化)</w:t>
      </w:r>
    </w:p>
    <w:tbl>
      <w:tblPr>
        <w:tblStyle w:val="7"/>
        <w:tblW w:w="1067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5"/>
        <w:gridCol w:w="151"/>
        <w:gridCol w:w="1150"/>
        <w:gridCol w:w="834"/>
        <w:gridCol w:w="366"/>
        <w:gridCol w:w="1367"/>
        <w:gridCol w:w="402"/>
        <w:gridCol w:w="1215"/>
        <w:gridCol w:w="920"/>
        <w:gridCol w:w="630"/>
        <w:gridCol w:w="1500"/>
        <w:gridCol w:w="6"/>
      </w:tblGrid>
      <w:tr w14:paraId="4D0FAB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gridAfter w:val="1"/>
          <w:wAfter w:w="6" w:type="dxa"/>
          <w:trHeight w:val="398" w:hRule="atLeast"/>
        </w:trPr>
        <w:tc>
          <w:tcPr>
            <w:tcW w:w="228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5127BA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项目名称</w:t>
            </w:r>
          </w:p>
        </w:tc>
        <w:tc>
          <w:tcPr>
            <w:tcW w:w="1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51D765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结果</w:t>
            </w:r>
          </w:p>
        </w:tc>
        <w:tc>
          <w:tcPr>
            <w:tcW w:w="12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11E0BD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default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提示</w:t>
            </w:r>
          </w:p>
        </w:tc>
        <w:tc>
          <w:tcPr>
            <w:tcW w:w="1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467208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单位</w:t>
            </w:r>
          </w:p>
        </w:tc>
        <w:tc>
          <w:tcPr>
            <w:tcW w:w="16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3068DF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lang w:val="en-US" w:eastAsia="zh-CN"/>
              </w:rPr>
              <w:t>历次</w:t>
            </w:r>
          </w:p>
        </w:tc>
        <w:tc>
          <w:tcPr>
            <w:tcW w:w="15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70A605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lang w:val="en-US" w:eastAsia="zh-CN"/>
              </w:rPr>
              <w:t>历次</w:t>
            </w:r>
          </w:p>
        </w:tc>
        <w:tc>
          <w:tcPr>
            <w:tcW w:w="1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463127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default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参考值</w:t>
            </w:r>
          </w:p>
        </w:tc>
      </w:tr>
      <w:tr w14:paraId="029407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340" w:hRule="atLeast"/>
        </w:trPr>
        <w:tc>
          <w:tcPr>
            <w:tcW w:w="228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4E55F8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血沉</w:t>
            </w:r>
          </w:p>
        </w:tc>
        <w:tc>
          <w:tcPr>
            <w:tcW w:w="1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1CC40D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2.00</w:t>
            </w:r>
          </w:p>
        </w:tc>
        <w:tc>
          <w:tcPr>
            <w:tcW w:w="12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1AC85B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</w:p>
        </w:tc>
        <w:tc>
          <w:tcPr>
            <w:tcW w:w="1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15199A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default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mm/h</w:t>
            </w:r>
          </w:p>
        </w:tc>
        <w:tc>
          <w:tcPr>
            <w:tcW w:w="16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185474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无</w:t>
            </w:r>
          </w:p>
        </w:tc>
        <w:tc>
          <w:tcPr>
            <w:tcW w:w="15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2FE619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无</w:t>
            </w:r>
          </w:p>
          <w:p w14:paraId="02223D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</w:p>
        </w:tc>
        <w:tc>
          <w:tcPr>
            <w:tcW w:w="1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09974B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0-15</w:t>
            </w:r>
          </w:p>
        </w:tc>
      </w:tr>
      <w:tr w14:paraId="685AA0CC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5" w:type="dxa"/>
            <w:tcBorders>
              <w:bottom w:val="nil"/>
              <w:tl2br w:val="nil"/>
              <w:tr2bl w:val="nil"/>
            </w:tcBorders>
            <w:vAlign w:val="center"/>
          </w:tcPr>
          <w:p w14:paraId="54D1FE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right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</w:p>
        </w:tc>
        <w:tc>
          <w:tcPr>
            <w:tcW w:w="2135" w:type="dxa"/>
            <w:gridSpan w:val="3"/>
            <w:tcBorders>
              <w:bottom w:val="nil"/>
              <w:tl2br w:val="nil"/>
              <w:tr2bl w:val="nil"/>
            </w:tcBorders>
            <w:vAlign w:val="center"/>
          </w:tcPr>
          <w:p w14:paraId="3ECD06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right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检查医生:</w:t>
            </w:r>
          </w:p>
        </w:tc>
        <w:tc>
          <w:tcPr>
            <w:tcW w:w="2135" w:type="dxa"/>
            <w:gridSpan w:val="3"/>
            <w:tcBorders>
              <w:bottom w:val="nil"/>
              <w:tl2br w:val="nil"/>
              <w:tr2bl w:val="nil"/>
            </w:tcBorders>
            <w:vAlign w:val="center"/>
          </w:tcPr>
          <w:p w14:paraId="558CF6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right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韦钊</w:t>
            </w:r>
          </w:p>
        </w:tc>
        <w:tc>
          <w:tcPr>
            <w:tcW w:w="2135" w:type="dxa"/>
            <w:gridSpan w:val="2"/>
            <w:tcBorders>
              <w:bottom w:val="nil"/>
              <w:tl2br w:val="nil"/>
              <w:tr2bl w:val="nil"/>
            </w:tcBorders>
            <w:vAlign w:val="center"/>
          </w:tcPr>
          <w:p w14:paraId="34AFB3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right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审核医生：</w:t>
            </w:r>
          </w:p>
        </w:tc>
        <w:tc>
          <w:tcPr>
            <w:tcW w:w="2136" w:type="dxa"/>
            <w:gridSpan w:val="3"/>
            <w:tcBorders>
              <w:bottom w:val="nil"/>
              <w:tl2br w:val="nil"/>
              <w:tr2bl w:val="nil"/>
            </w:tcBorders>
            <w:vAlign w:val="bottom"/>
          </w:tcPr>
          <w:p w14:paraId="136AE3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韦钊</w:t>
            </w:r>
          </w:p>
        </w:tc>
      </w:tr>
    </w:tbl>
    <w:p w14:paraId="49E4DB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思源黑体" w:hAnsi="思源黑体" w:eastAsia="思源黑体" w:cs="思源黑体"/>
          <w:lang w:val="en-US" w:eastAsia="zh-CN"/>
        </w:rPr>
      </w:pPr>
      <w:r>
        <w:rPr>
          <w:rFonts w:hint="eastAsia" w:ascii="思源黑体" w:hAnsi="思源黑体" w:eastAsia="思源黑体" w:cs="思源黑体"/>
          <w:lang w:val="en-US" w:eastAsia="zh-CN"/>
        </w:rPr>
        <w:t>​</w:t>
      </w:r>
    </w:p>
    <w:p w14:paraId="326F50D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思源黑体" w:hAnsi="思源黑体" w:eastAsia="思源黑体" w:cs="思源黑体"/>
          <w:lang w:val="en-US" w:eastAsia="zh-CN"/>
        </w:rPr>
      </w:pPr>
    </w:p>
    <w:p w14:paraId="570BE93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思源黑体" w:hAnsi="思源黑体" w:eastAsia="思源黑体" w:cs="思源黑体"/>
          <w:b/>
          <w:bCs/>
          <w:lang w:val="en-US" w:eastAsia="zh-CN"/>
        </w:rPr>
      </w:pPr>
      <w:r>
        <w:rPr>
          <w:rFonts w:hint="eastAsia" w:ascii="思源黑体" w:hAnsi="思源黑体" w:eastAsia="思源黑体" w:cs="思源黑体"/>
          <w:b/>
          <w:bCs/>
          <w:lang w:val="en-US" w:eastAsia="zh-CN"/>
        </w:rPr>
        <w:t>心电图(干部保健科门诊)</w:t>
      </w:r>
    </w:p>
    <w:tbl>
      <w:tblPr>
        <w:tblStyle w:val="7"/>
        <w:tblW w:w="1068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78"/>
        <w:gridCol w:w="6043"/>
        <w:gridCol w:w="2361"/>
        <w:gridCol w:w="4"/>
      </w:tblGrid>
      <w:tr w14:paraId="43D920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2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7F07B4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default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检查所见</w:t>
            </w:r>
          </w:p>
        </w:tc>
        <w:tc>
          <w:tcPr>
            <w:tcW w:w="84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top"/>
          </w:tcPr>
          <w:p w14:paraId="01BADA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auto"/>
              <w:rPr>
                <w:rFonts w:hint="default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窦性心律</w:t>
            </w:r>
          </w:p>
        </w:tc>
      </w:tr>
      <w:tr w14:paraId="155080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2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49370F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default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检查结论</w:t>
            </w:r>
          </w:p>
        </w:tc>
        <w:tc>
          <w:tcPr>
            <w:tcW w:w="84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top"/>
          </w:tcPr>
          <w:p w14:paraId="1DBCFC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窦性心律</w:t>
            </w:r>
          </w:p>
        </w:tc>
      </w:tr>
      <w:tr w14:paraId="0F5F5755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" w:type="dxa"/>
        </w:trPr>
        <w:tc>
          <w:tcPr>
            <w:tcW w:w="8321" w:type="dxa"/>
            <w:gridSpan w:val="2"/>
            <w:tcBorders>
              <w:bottom w:val="nil"/>
              <w:tl2br w:val="nil"/>
              <w:tr2bl w:val="nil"/>
            </w:tcBorders>
            <w:vAlign w:val="center"/>
          </w:tcPr>
          <w:p w14:paraId="19E2D1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right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检查者:</w:t>
            </w:r>
          </w:p>
        </w:tc>
        <w:tc>
          <w:tcPr>
            <w:tcW w:w="2361" w:type="dxa"/>
            <w:tcBorders>
              <w:bottom w:val="nil"/>
              <w:tl2br w:val="nil"/>
              <w:tr2bl w:val="nil"/>
            </w:tcBorders>
            <w:vAlign w:val="bottom"/>
          </w:tcPr>
          <w:p w14:paraId="360FFD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管理员</w:t>
            </w:r>
          </w:p>
        </w:tc>
      </w:tr>
    </w:tbl>
    <w:p w14:paraId="3125F8E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思源黑体" w:hAnsi="思源黑体" w:eastAsia="思源黑体" w:cs="思源黑体"/>
          <w:lang w:val="en-US" w:eastAsia="zh-CN"/>
        </w:rPr>
      </w:pPr>
    </w:p>
    <w:p w14:paraId="5128590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思源黑体" w:hAnsi="思源黑体" w:eastAsia="思源黑体" w:cs="思源黑体"/>
          <w:b/>
          <w:bCs/>
          <w:lang w:val="en-US" w:eastAsia="zh-CN"/>
        </w:rPr>
      </w:pPr>
      <w:r>
        <w:rPr>
          <w:rFonts w:hint="eastAsia" w:ascii="思源黑体" w:hAnsi="思源黑体" w:eastAsia="思源黑体" w:cs="思源黑体"/>
          <w:b/>
          <w:bCs/>
          <w:lang w:val="en-US" w:eastAsia="zh-CN"/>
        </w:rPr>
        <w:t>胸部CT平扫、腹部CT平扫、盆部CT平扫</w:t>
      </w:r>
    </w:p>
    <w:tbl>
      <w:tblPr>
        <w:tblStyle w:val="7"/>
        <w:tblW w:w="1068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6"/>
        <w:gridCol w:w="930"/>
        <w:gridCol w:w="2136"/>
        <w:gridCol w:w="2136"/>
        <w:gridCol w:w="2136"/>
        <w:gridCol w:w="2138"/>
        <w:gridCol w:w="4"/>
      </w:tblGrid>
      <w:tr w14:paraId="2BB1D4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70DBE8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default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检查所见</w:t>
            </w:r>
          </w:p>
        </w:tc>
        <w:tc>
          <w:tcPr>
            <w:tcW w:w="948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top"/>
          </w:tcPr>
          <w:p w14:paraId="17BE85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auto"/>
              <w:rPr>
                <w:rFonts w:hint="default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1D2129"/>
                <w:spacing w:val="0"/>
                <w:sz w:val="21"/>
                <w:szCs w:val="21"/>
                <w:shd w:val="clear" w:fill="FFFFFF"/>
              </w:rPr>
              <w:t>胸廓对称，双肺纹理清晰，右肺下叶IM44 见1.5*1.2cm实性结节，较前2024-9-27CT变化不著。结合薄层，双肺（IM41.43.62等）见微、小结节影，长径范围约4-6mm。段以上支气管通畅。双侧肺门不大，纵隔居中，其内未见肿大淋巴结。未见胸腔积液征象，胸壁软组织未见异常。 肝脏形态大小正常，内见多发类圆形低密度灶，大者直径约2.3cm。肝内外胆管未见扩张，胆囊饱满，体部略缩窄，胆囊壁不厚。胰腺形态密度未见异常。脾不大,密度均匀。右肾见低密度灶，左肾体积缩小，左侧肾上腺增粗，并见低密度结节灶，右侧肾上腺大小、形态、密度未见明显异常。腹腔及腹膜后见小淋巴结显示。肠系膜脂肪间隙密度增高。 膀胱充盈欠佳，壁略厚，内未见高密度灶。前列腺饱满，表面光滑，密度均匀。膀胱精囊角呈锐角。双侧腹股沟内未见明显肿大淋巴结。</w:t>
            </w:r>
          </w:p>
        </w:tc>
      </w:tr>
      <w:tr w14:paraId="6FF4BA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66C09D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default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检查结论</w:t>
            </w:r>
          </w:p>
        </w:tc>
        <w:tc>
          <w:tcPr>
            <w:tcW w:w="948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top"/>
          </w:tcPr>
          <w:p w14:paraId="556771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1D2129"/>
                <w:spacing w:val="0"/>
                <w:sz w:val="21"/>
                <w:szCs w:val="21"/>
                <w:shd w:val="clear" w:fill="FFFFFF"/>
              </w:rPr>
              <w:t>右肺下叶实性结节，较前片2024-9-27CT变化不著，建议随诊复查或进一步检查 双肺微小结节，建议随诊复查 肝脏及右肾多发囊肿可能，较前相仿 左肾萎缩 左肾上腺结节样增粗，腺瘤可能，较前相仿 肠系膜脂膜炎 腹腔及腹膜后小淋巴结显示 前列腺饱满;</w:t>
            </w:r>
          </w:p>
        </w:tc>
      </w:tr>
      <w:tr w14:paraId="11D5760E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" w:type="dxa"/>
        </w:trPr>
        <w:tc>
          <w:tcPr>
            <w:tcW w:w="2136" w:type="dxa"/>
            <w:gridSpan w:val="2"/>
            <w:tcBorders>
              <w:bottom w:val="nil"/>
              <w:tl2br w:val="nil"/>
              <w:tr2bl w:val="nil"/>
            </w:tcBorders>
            <w:vAlign w:val="center"/>
          </w:tcPr>
          <w:p w14:paraId="034D33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right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</w:p>
        </w:tc>
        <w:tc>
          <w:tcPr>
            <w:tcW w:w="2136" w:type="dxa"/>
            <w:tcBorders>
              <w:bottom w:val="nil"/>
              <w:tl2br w:val="nil"/>
              <w:tr2bl w:val="nil"/>
            </w:tcBorders>
            <w:vAlign w:val="center"/>
          </w:tcPr>
          <w:p w14:paraId="26A7EC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right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检查医生:</w:t>
            </w:r>
          </w:p>
        </w:tc>
        <w:tc>
          <w:tcPr>
            <w:tcW w:w="2136" w:type="dxa"/>
            <w:tcBorders>
              <w:bottom w:val="nil"/>
              <w:tl2br w:val="nil"/>
              <w:tr2bl w:val="nil"/>
            </w:tcBorders>
            <w:vAlign w:val="center"/>
          </w:tcPr>
          <w:p w14:paraId="4241CC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right"/>
              <w:textAlignment w:val="auto"/>
              <w:rPr>
                <w:rFonts w:hint="default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王昌</w:t>
            </w:r>
          </w:p>
        </w:tc>
        <w:tc>
          <w:tcPr>
            <w:tcW w:w="2136" w:type="dxa"/>
            <w:tcBorders>
              <w:bottom w:val="nil"/>
              <w:tl2br w:val="nil"/>
              <w:tr2bl w:val="nil"/>
            </w:tcBorders>
            <w:vAlign w:val="center"/>
          </w:tcPr>
          <w:p w14:paraId="1D2627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right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审核医生：</w:t>
            </w:r>
          </w:p>
        </w:tc>
        <w:tc>
          <w:tcPr>
            <w:tcW w:w="2138" w:type="dxa"/>
            <w:tcBorders>
              <w:bottom w:val="nil"/>
              <w:tl2br w:val="nil"/>
              <w:tr2bl w:val="nil"/>
            </w:tcBorders>
            <w:vAlign w:val="bottom"/>
          </w:tcPr>
          <w:p w14:paraId="1F47E0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vertAlign w:val="baseline"/>
                <w:lang w:val="en-US" w:eastAsia="zh-CN"/>
              </w:rPr>
              <w:t>韩业明</w:t>
            </w:r>
          </w:p>
        </w:tc>
      </w:tr>
    </w:tbl>
    <w:p w14:paraId="4836266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思源黑体" w:hAnsi="思源黑体" w:eastAsia="思源黑体" w:cs="思源黑体"/>
          <w:lang w:val="en-US" w:eastAsia="zh-CN"/>
        </w:rPr>
      </w:pPr>
      <w:bookmarkStart w:id="0" w:name="_GoBack"/>
      <w:r>
        <w:rPr>
          <w:rFonts w:hint="eastAsia" w:ascii="思源黑体" w:hAnsi="思源黑体" w:eastAsia="思源黑体" w:cs="思源黑体"/>
          <w:lang w:val="en-US" w:eastAsia="zh-CN"/>
        </w:rPr>
        <w:drawing>
          <wp:inline distT="0" distB="0" distL="0" distR="0">
            <wp:extent cx="6313170" cy="8942070"/>
            <wp:effectExtent l="0" t="0" r="1143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13170" cy="894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F0E24A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</w:pPr>
      <w:r>
        <w:rPr>
          <w:rFonts w:hint="eastAsia" w:ascii="思源黑体" w:hAnsi="思源黑体" w:eastAsia="思源黑体" w:cs="思源黑体"/>
          <w:lang w:val="en-US" w:eastAsia="zh-CN"/>
        </w:rPr>
        <w:t>​</w:t>
      </w:r>
      <w:r>
        <w:rPr>
          <w:rFonts w:hint="eastAsia" w:ascii="思源黑体" w:hAnsi="思源黑体" w:eastAsia="思源黑体" w:cs="思源黑体"/>
          <w:lang w:val="en-US" w:eastAsia="zh-CN"/>
        </w:rPr>
        <w:drawing>
          <wp:inline distT="0" distB="0" distL="0" distR="0">
            <wp:extent cx="6313170" cy="893826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614" cy="893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6" w:type="default"/>
      <w:footerReference r:id="rId7" w:type="default"/>
      <w:type w:val="continuous"/>
      <w:pgSz w:w="11906" w:h="16838"/>
      <w:pgMar w:top="720" w:right="720" w:bottom="720" w:left="72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思源黑体">
    <w:altName w:val="黑体"/>
    <w:panose1 w:val="020B0400000000000000"/>
    <w:charset w:val="86"/>
    <w:family w:val="swiss"/>
    <w:pitch w:val="default"/>
    <w:sig w:usb0="00000000" w:usb1="00000000" w:usb2="00000016" w:usb3="00000000" w:csb0="0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entury Gothic">
    <w:altName w:val="Yu Gothic UI"/>
    <w:panose1 w:val="020B0502020202020204"/>
    <w:charset w:val="00"/>
    <w:family w:val="auto"/>
    <w:pitch w:val="default"/>
    <w:sig w:usb0="00000000" w:usb1="00000000" w:usb2="00000000" w:usb3="00000000" w:csb0="2000009F" w:csb1="DFD7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73E82E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828E1D"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q/o+UsAgAAV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yr+j5S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3828E1D"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ED244B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9079EE4"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LQ8m0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y0PJt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9079EE4"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0DD931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C53984"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66C/ssAgAAV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nroL+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DC53984"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DFF319">
    <w:pPr>
      <w:pStyle w:val="10"/>
      <w:pBdr>
        <w:bottom w:val="single" w:color="auto" w:sz="4" w:space="0"/>
      </w:pBdr>
      <w:spacing w:after="312" w:afterLines="100"/>
      <w:ind w:firstLine="0" w:firstLineChars="0"/>
      <w:jc w:val="left"/>
      <w:rPr>
        <w:sz w:val="18"/>
        <w:szCs w:val="18"/>
      </w:rPr>
    </w:pPr>
    <w:r>
      <w:rPr>
        <w:rFonts w:hint="eastAsia" w:ascii="思源黑体" w:hAnsi="思源黑体" w:eastAsia="思源黑体" w:cs="微软雅黑"/>
        <w:color w:val="000000"/>
        <w:kern w:val="0"/>
        <w:sz w:val="18"/>
        <w:szCs w:val="18"/>
        <w:lang w:bidi="ar"/>
      </w:rPr>
      <w:t>姓名：华平          性别：男          年龄：60岁          体检号：2250000024</w:t>
    </w:r>
    <w:r>
      <w:t xml:space="preserve">          病历号：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3F2AF1">
    <w:pPr>
      <w:pStyle w:val="10"/>
      <w:pBdr>
        <w:bottom w:val="single" w:color="auto" w:sz="4" w:space="0"/>
      </w:pBdr>
      <w:spacing w:after="312" w:afterLines="100"/>
      <w:ind w:firstLine="0" w:firstLineChars="0"/>
      <w:jc w:val="left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F35C7E"/>
    <w:multiLevelType w:val="singleLevel"/>
    <w:tmpl w:val="BFF35C7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IyYmRmNDI4OGNjZjg2YjdhOGY1MzQ4MDU0ZDkyMzkifQ=="/>
  </w:docVars>
  <w:rsids>
    <w:rsidRoot w:val="00000000"/>
    <w:rsid w:val="00066EBC"/>
    <w:rsid w:val="001D7D3C"/>
    <w:rsid w:val="00294959"/>
    <w:rsid w:val="004C676A"/>
    <w:rsid w:val="00615EA1"/>
    <w:rsid w:val="00726300"/>
    <w:rsid w:val="007C717F"/>
    <w:rsid w:val="009C15CF"/>
    <w:rsid w:val="00DF14BB"/>
    <w:rsid w:val="00ED3BD8"/>
    <w:rsid w:val="00FF56BA"/>
    <w:rsid w:val="010D0689"/>
    <w:rsid w:val="0131327D"/>
    <w:rsid w:val="013E416B"/>
    <w:rsid w:val="014852B3"/>
    <w:rsid w:val="017478BF"/>
    <w:rsid w:val="018F2EE2"/>
    <w:rsid w:val="019D115B"/>
    <w:rsid w:val="01A050EF"/>
    <w:rsid w:val="01DF79C5"/>
    <w:rsid w:val="01E44FDB"/>
    <w:rsid w:val="01E925F2"/>
    <w:rsid w:val="022B0E5C"/>
    <w:rsid w:val="02720839"/>
    <w:rsid w:val="0273635F"/>
    <w:rsid w:val="02816CCE"/>
    <w:rsid w:val="02BE582C"/>
    <w:rsid w:val="02F2197A"/>
    <w:rsid w:val="030376E3"/>
    <w:rsid w:val="030B47EA"/>
    <w:rsid w:val="035C6DF3"/>
    <w:rsid w:val="0394658D"/>
    <w:rsid w:val="03A34A22"/>
    <w:rsid w:val="03C70711"/>
    <w:rsid w:val="03C926DB"/>
    <w:rsid w:val="03CF5817"/>
    <w:rsid w:val="03EF7C67"/>
    <w:rsid w:val="0410030A"/>
    <w:rsid w:val="043A35D9"/>
    <w:rsid w:val="043D6C25"/>
    <w:rsid w:val="0442423B"/>
    <w:rsid w:val="04567CE7"/>
    <w:rsid w:val="04694F7F"/>
    <w:rsid w:val="047F3F44"/>
    <w:rsid w:val="04910D1F"/>
    <w:rsid w:val="04973358"/>
    <w:rsid w:val="04C64E6C"/>
    <w:rsid w:val="04E35A1E"/>
    <w:rsid w:val="04E87DBA"/>
    <w:rsid w:val="04F76DD4"/>
    <w:rsid w:val="0503737E"/>
    <w:rsid w:val="050B287F"/>
    <w:rsid w:val="05241B93"/>
    <w:rsid w:val="052B1173"/>
    <w:rsid w:val="056D52E8"/>
    <w:rsid w:val="05816FE5"/>
    <w:rsid w:val="059960DD"/>
    <w:rsid w:val="05A50F26"/>
    <w:rsid w:val="05AB7BBE"/>
    <w:rsid w:val="05B17C87"/>
    <w:rsid w:val="05C56ED2"/>
    <w:rsid w:val="05C606DF"/>
    <w:rsid w:val="06140314"/>
    <w:rsid w:val="06184EA7"/>
    <w:rsid w:val="063522A9"/>
    <w:rsid w:val="064D5098"/>
    <w:rsid w:val="068E3768"/>
    <w:rsid w:val="06A27692"/>
    <w:rsid w:val="06C13B3D"/>
    <w:rsid w:val="06C90C44"/>
    <w:rsid w:val="06D373CC"/>
    <w:rsid w:val="07153E89"/>
    <w:rsid w:val="072975B4"/>
    <w:rsid w:val="07697D31"/>
    <w:rsid w:val="078132CC"/>
    <w:rsid w:val="078A39B8"/>
    <w:rsid w:val="07E15B19"/>
    <w:rsid w:val="07E76EF1"/>
    <w:rsid w:val="07ED2710"/>
    <w:rsid w:val="08275C22"/>
    <w:rsid w:val="082779D0"/>
    <w:rsid w:val="0834033F"/>
    <w:rsid w:val="0842480A"/>
    <w:rsid w:val="086230FE"/>
    <w:rsid w:val="08670714"/>
    <w:rsid w:val="087B41C0"/>
    <w:rsid w:val="088017D6"/>
    <w:rsid w:val="08BA0844"/>
    <w:rsid w:val="08C74B52"/>
    <w:rsid w:val="08D31906"/>
    <w:rsid w:val="08FA6E92"/>
    <w:rsid w:val="091066B6"/>
    <w:rsid w:val="091A7535"/>
    <w:rsid w:val="09510A7C"/>
    <w:rsid w:val="096473B0"/>
    <w:rsid w:val="096867B1"/>
    <w:rsid w:val="09736C45"/>
    <w:rsid w:val="09931095"/>
    <w:rsid w:val="09954E0D"/>
    <w:rsid w:val="099C455D"/>
    <w:rsid w:val="099F6738"/>
    <w:rsid w:val="09B554AF"/>
    <w:rsid w:val="09BE25B6"/>
    <w:rsid w:val="09DC2A3C"/>
    <w:rsid w:val="09E0077E"/>
    <w:rsid w:val="09EA33AB"/>
    <w:rsid w:val="09EB0ED1"/>
    <w:rsid w:val="09F04BB8"/>
    <w:rsid w:val="0A1B3564"/>
    <w:rsid w:val="0A2E4B86"/>
    <w:rsid w:val="0A587B48"/>
    <w:rsid w:val="0A7B4003"/>
    <w:rsid w:val="0A825391"/>
    <w:rsid w:val="0A913826"/>
    <w:rsid w:val="0AA5353C"/>
    <w:rsid w:val="0ACA0AE6"/>
    <w:rsid w:val="0ADA341F"/>
    <w:rsid w:val="0B0C761D"/>
    <w:rsid w:val="0B464611"/>
    <w:rsid w:val="0B5379F5"/>
    <w:rsid w:val="0B56454F"/>
    <w:rsid w:val="0B5D195B"/>
    <w:rsid w:val="0B64718D"/>
    <w:rsid w:val="0B8B64C8"/>
    <w:rsid w:val="0B9C2483"/>
    <w:rsid w:val="0BAF665A"/>
    <w:rsid w:val="0BB32AFE"/>
    <w:rsid w:val="0BBF63FC"/>
    <w:rsid w:val="0BEF6A57"/>
    <w:rsid w:val="0C30706F"/>
    <w:rsid w:val="0C49044A"/>
    <w:rsid w:val="0C4C3EA9"/>
    <w:rsid w:val="0C6236CC"/>
    <w:rsid w:val="0C6C49EE"/>
    <w:rsid w:val="0C8353F1"/>
    <w:rsid w:val="0C8C699B"/>
    <w:rsid w:val="0C8D7A5F"/>
    <w:rsid w:val="0C945850"/>
    <w:rsid w:val="0CA26370"/>
    <w:rsid w:val="0CA912FB"/>
    <w:rsid w:val="0CAC2B9A"/>
    <w:rsid w:val="0CBD4DA7"/>
    <w:rsid w:val="0CC15835"/>
    <w:rsid w:val="0CC46135"/>
    <w:rsid w:val="0D10137A"/>
    <w:rsid w:val="0D2E755D"/>
    <w:rsid w:val="0D4508F8"/>
    <w:rsid w:val="0D4E1EA3"/>
    <w:rsid w:val="0D806089"/>
    <w:rsid w:val="0D9378B6"/>
    <w:rsid w:val="0D9C676A"/>
    <w:rsid w:val="0D9F26FE"/>
    <w:rsid w:val="0DB0769E"/>
    <w:rsid w:val="0DC43F13"/>
    <w:rsid w:val="0DCC335C"/>
    <w:rsid w:val="0DD26630"/>
    <w:rsid w:val="0DD56120"/>
    <w:rsid w:val="0DE93979"/>
    <w:rsid w:val="0DEA4012"/>
    <w:rsid w:val="0DEB76F2"/>
    <w:rsid w:val="0DEC0A21"/>
    <w:rsid w:val="0E0662D9"/>
    <w:rsid w:val="0E341099"/>
    <w:rsid w:val="0E693AAC"/>
    <w:rsid w:val="0E927B6D"/>
    <w:rsid w:val="0E9658AF"/>
    <w:rsid w:val="0EA77ABC"/>
    <w:rsid w:val="0EAC0C2F"/>
    <w:rsid w:val="0EB36461"/>
    <w:rsid w:val="0EB77DB5"/>
    <w:rsid w:val="0EBB70C4"/>
    <w:rsid w:val="0EBD2E3C"/>
    <w:rsid w:val="0EC732F2"/>
    <w:rsid w:val="0EC75A69"/>
    <w:rsid w:val="0ED9769B"/>
    <w:rsid w:val="0EFD592E"/>
    <w:rsid w:val="0F0E3698"/>
    <w:rsid w:val="0F0F255C"/>
    <w:rsid w:val="0F227143"/>
    <w:rsid w:val="0F490B74"/>
    <w:rsid w:val="0F64150A"/>
    <w:rsid w:val="0F70583E"/>
    <w:rsid w:val="0F8C0A60"/>
    <w:rsid w:val="0FB83603"/>
    <w:rsid w:val="0FDD12BC"/>
    <w:rsid w:val="100827DD"/>
    <w:rsid w:val="1008458B"/>
    <w:rsid w:val="100D1BA1"/>
    <w:rsid w:val="101A42BE"/>
    <w:rsid w:val="102313C5"/>
    <w:rsid w:val="1038336E"/>
    <w:rsid w:val="103B3E0D"/>
    <w:rsid w:val="10577D87"/>
    <w:rsid w:val="10752AC0"/>
    <w:rsid w:val="10AB3168"/>
    <w:rsid w:val="10D17073"/>
    <w:rsid w:val="10E072B6"/>
    <w:rsid w:val="10E16B8A"/>
    <w:rsid w:val="111059E9"/>
    <w:rsid w:val="112F78F5"/>
    <w:rsid w:val="116752E1"/>
    <w:rsid w:val="11797C53"/>
    <w:rsid w:val="117D4B05"/>
    <w:rsid w:val="119D51A7"/>
    <w:rsid w:val="119F0F1F"/>
    <w:rsid w:val="120314AE"/>
    <w:rsid w:val="1230601B"/>
    <w:rsid w:val="12415B32"/>
    <w:rsid w:val="124E024F"/>
    <w:rsid w:val="125629DD"/>
    <w:rsid w:val="1299596E"/>
    <w:rsid w:val="12D01DA8"/>
    <w:rsid w:val="12D06EB6"/>
    <w:rsid w:val="12F65CF5"/>
    <w:rsid w:val="130152C1"/>
    <w:rsid w:val="13031039"/>
    <w:rsid w:val="13163746"/>
    <w:rsid w:val="131D78E2"/>
    <w:rsid w:val="13274D28"/>
    <w:rsid w:val="134E49AB"/>
    <w:rsid w:val="1393060F"/>
    <w:rsid w:val="13A82C0F"/>
    <w:rsid w:val="13AA00CC"/>
    <w:rsid w:val="13BC3F04"/>
    <w:rsid w:val="13EE64A7"/>
    <w:rsid w:val="141F463E"/>
    <w:rsid w:val="142851FC"/>
    <w:rsid w:val="143D67CD"/>
    <w:rsid w:val="15035321"/>
    <w:rsid w:val="1527343A"/>
    <w:rsid w:val="154A1A8B"/>
    <w:rsid w:val="15565D98"/>
    <w:rsid w:val="15567B46"/>
    <w:rsid w:val="15573E98"/>
    <w:rsid w:val="15597637"/>
    <w:rsid w:val="15976877"/>
    <w:rsid w:val="15A72150"/>
    <w:rsid w:val="15BB209F"/>
    <w:rsid w:val="15EC04AB"/>
    <w:rsid w:val="15F64115"/>
    <w:rsid w:val="15F83DF4"/>
    <w:rsid w:val="161D0664"/>
    <w:rsid w:val="16571DC8"/>
    <w:rsid w:val="16704C38"/>
    <w:rsid w:val="167B24D5"/>
    <w:rsid w:val="1695469E"/>
    <w:rsid w:val="16B9038D"/>
    <w:rsid w:val="16BE3BF5"/>
    <w:rsid w:val="16CD3E38"/>
    <w:rsid w:val="16D902A8"/>
    <w:rsid w:val="17005A49"/>
    <w:rsid w:val="1706617A"/>
    <w:rsid w:val="1721492C"/>
    <w:rsid w:val="172F4AF3"/>
    <w:rsid w:val="178766DD"/>
    <w:rsid w:val="17940A78"/>
    <w:rsid w:val="179761F4"/>
    <w:rsid w:val="17C36FE9"/>
    <w:rsid w:val="17D215F1"/>
    <w:rsid w:val="17EF7DDE"/>
    <w:rsid w:val="17F453F5"/>
    <w:rsid w:val="18255B7F"/>
    <w:rsid w:val="187529D9"/>
    <w:rsid w:val="187C42BA"/>
    <w:rsid w:val="188B7B07"/>
    <w:rsid w:val="188F5987"/>
    <w:rsid w:val="18952734"/>
    <w:rsid w:val="189C52CF"/>
    <w:rsid w:val="18A22227"/>
    <w:rsid w:val="18C15C1F"/>
    <w:rsid w:val="18D21BDA"/>
    <w:rsid w:val="190478B9"/>
    <w:rsid w:val="19063631"/>
    <w:rsid w:val="190653E0"/>
    <w:rsid w:val="191E097B"/>
    <w:rsid w:val="194B373A"/>
    <w:rsid w:val="19961711"/>
    <w:rsid w:val="19AC3E00"/>
    <w:rsid w:val="19B968F6"/>
    <w:rsid w:val="19C31523"/>
    <w:rsid w:val="19E00326"/>
    <w:rsid w:val="19EB65F6"/>
    <w:rsid w:val="19F17E3E"/>
    <w:rsid w:val="19F53DD2"/>
    <w:rsid w:val="1A604FC3"/>
    <w:rsid w:val="1A6A7BF0"/>
    <w:rsid w:val="1A712403"/>
    <w:rsid w:val="1A766595"/>
    <w:rsid w:val="1A8C5DB8"/>
    <w:rsid w:val="1A976C37"/>
    <w:rsid w:val="1A9F3D3E"/>
    <w:rsid w:val="1AA47422"/>
    <w:rsid w:val="1AB1581F"/>
    <w:rsid w:val="1AC92B69"/>
    <w:rsid w:val="1AD51BFD"/>
    <w:rsid w:val="1AD6782A"/>
    <w:rsid w:val="1AFA71C6"/>
    <w:rsid w:val="1B1A7868"/>
    <w:rsid w:val="1B2129A5"/>
    <w:rsid w:val="1B2D759B"/>
    <w:rsid w:val="1B5C578B"/>
    <w:rsid w:val="1B6D1746"/>
    <w:rsid w:val="1B6E0B6B"/>
    <w:rsid w:val="1B726763"/>
    <w:rsid w:val="1BBB0703"/>
    <w:rsid w:val="1BBD4038"/>
    <w:rsid w:val="1BD76757"/>
    <w:rsid w:val="1BEF65FF"/>
    <w:rsid w:val="1C1276FF"/>
    <w:rsid w:val="1C163B8C"/>
    <w:rsid w:val="1C3109C5"/>
    <w:rsid w:val="1C36422E"/>
    <w:rsid w:val="1C3861F8"/>
    <w:rsid w:val="1C4A1A87"/>
    <w:rsid w:val="1C4A2EA5"/>
    <w:rsid w:val="1C707634"/>
    <w:rsid w:val="1C7F5BD5"/>
    <w:rsid w:val="1CA27B15"/>
    <w:rsid w:val="1CB6711D"/>
    <w:rsid w:val="1CD51C99"/>
    <w:rsid w:val="1CEB6D35"/>
    <w:rsid w:val="1D1207F7"/>
    <w:rsid w:val="1D215737"/>
    <w:rsid w:val="1D3249F5"/>
    <w:rsid w:val="1D3648B1"/>
    <w:rsid w:val="1D507571"/>
    <w:rsid w:val="1D5A219E"/>
    <w:rsid w:val="1D8D2573"/>
    <w:rsid w:val="1D9D75BF"/>
    <w:rsid w:val="1DB21FDA"/>
    <w:rsid w:val="1DC35F95"/>
    <w:rsid w:val="1DE1641B"/>
    <w:rsid w:val="1DE55F0B"/>
    <w:rsid w:val="1DF4614E"/>
    <w:rsid w:val="1DFD7DB0"/>
    <w:rsid w:val="1E026ABD"/>
    <w:rsid w:val="1E173CD4"/>
    <w:rsid w:val="1E18008F"/>
    <w:rsid w:val="1E220F0E"/>
    <w:rsid w:val="1E3746FA"/>
    <w:rsid w:val="1E3B1FCF"/>
    <w:rsid w:val="1E4075E6"/>
    <w:rsid w:val="1E601A36"/>
    <w:rsid w:val="1EA01E32"/>
    <w:rsid w:val="1EA71413"/>
    <w:rsid w:val="1ECF44C6"/>
    <w:rsid w:val="1EDF0BAD"/>
    <w:rsid w:val="1F0C1276"/>
    <w:rsid w:val="1F38206B"/>
    <w:rsid w:val="1F4950FC"/>
    <w:rsid w:val="1F4D3D68"/>
    <w:rsid w:val="1F5F74BA"/>
    <w:rsid w:val="1F7A08D5"/>
    <w:rsid w:val="1F8B2AE2"/>
    <w:rsid w:val="1FC26B53"/>
    <w:rsid w:val="1FCA360B"/>
    <w:rsid w:val="1FE31EFA"/>
    <w:rsid w:val="1FF63AE0"/>
    <w:rsid w:val="20124FB2"/>
    <w:rsid w:val="202F7912"/>
    <w:rsid w:val="203B0178"/>
    <w:rsid w:val="203B62B7"/>
    <w:rsid w:val="205D622D"/>
    <w:rsid w:val="20651585"/>
    <w:rsid w:val="20CA3197"/>
    <w:rsid w:val="20D14525"/>
    <w:rsid w:val="2107316F"/>
    <w:rsid w:val="21354AB4"/>
    <w:rsid w:val="213B5E42"/>
    <w:rsid w:val="218F0669"/>
    <w:rsid w:val="21920158"/>
    <w:rsid w:val="21942362"/>
    <w:rsid w:val="219A700D"/>
    <w:rsid w:val="219F4CC2"/>
    <w:rsid w:val="220F79FB"/>
    <w:rsid w:val="221F6292"/>
    <w:rsid w:val="22372AAE"/>
    <w:rsid w:val="225727E3"/>
    <w:rsid w:val="227B0BEC"/>
    <w:rsid w:val="227B299A"/>
    <w:rsid w:val="228A0E2F"/>
    <w:rsid w:val="22916662"/>
    <w:rsid w:val="22955E63"/>
    <w:rsid w:val="22A7378F"/>
    <w:rsid w:val="22BF35B5"/>
    <w:rsid w:val="231734D0"/>
    <w:rsid w:val="231B417D"/>
    <w:rsid w:val="235E3207"/>
    <w:rsid w:val="23B11571"/>
    <w:rsid w:val="23C72D33"/>
    <w:rsid w:val="23E822B1"/>
    <w:rsid w:val="24770E6F"/>
    <w:rsid w:val="24925A8E"/>
    <w:rsid w:val="249B37C8"/>
    <w:rsid w:val="24EF141E"/>
    <w:rsid w:val="24F737AC"/>
    <w:rsid w:val="24FB7DC2"/>
    <w:rsid w:val="25381017"/>
    <w:rsid w:val="256E67E6"/>
    <w:rsid w:val="25A14E55"/>
    <w:rsid w:val="25F018F1"/>
    <w:rsid w:val="261C26E6"/>
    <w:rsid w:val="262275D1"/>
    <w:rsid w:val="26321F0A"/>
    <w:rsid w:val="267872EA"/>
    <w:rsid w:val="26802C75"/>
    <w:rsid w:val="26865DB2"/>
    <w:rsid w:val="268A7650"/>
    <w:rsid w:val="26B03B96"/>
    <w:rsid w:val="26ED5E31"/>
    <w:rsid w:val="26F40F6D"/>
    <w:rsid w:val="26FF433E"/>
    <w:rsid w:val="270A0791"/>
    <w:rsid w:val="2759230A"/>
    <w:rsid w:val="27743E5C"/>
    <w:rsid w:val="277D5407"/>
    <w:rsid w:val="279F3164"/>
    <w:rsid w:val="27AF30E6"/>
    <w:rsid w:val="27E255CE"/>
    <w:rsid w:val="27F356C9"/>
    <w:rsid w:val="28362B27"/>
    <w:rsid w:val="284D302B"/>
    <w:rsid w:val="285A12A4"/>
    <w:rsid w:val="28D23530"/>
    <w:rsid w:val="28D7444D"/>
    <w:rsid w:val="28EF5E90"/>
    <w:rsid w:val="2907142C"/>
    <w:rsid w:val="29543F45"/>
    <w:rsid w:val="29604312"/>
    <w:rsid w:val="29787C34"/>
    <w:rsid w:val="2984482A"/>
    <w:rsid w:val="299A404E"/>
    <w:rsid w:val="29A448AE"/>
    <w:rsid w:val="29AE7AF9"/>
    <w:rsid w:val="29B33362"/>
    <w:rsid w:val="29CA0454"/>
    <w:rsid w:val="29D46E34"/>
    <w:rsid w:val="29D67050"/>
    <w:rsid w:val="29DD03DE"/>
    <w:rsid w:val="29F55728"/>
    <w:rsid w:val="2A5E151F"/>
    <w:rsid w:val="2A6401B8"/>
    <w:rsid w:val="2A66694D"/>
    <w:rsid w:val="2A836A25"/>
    <w:rsid w:val="2AD74E2E"/>
    <w:rsid w:val="2AEF03C9"/>
    <w:rsid w:val="2B147E30"/>
    <w:rsid w:val="2B395AE8"/>
    <w:rsid w:val="2BB05DAB"/>
    <w:rsid w:val="2BB1567F"/>
    <w:rsid w:val="2C134802"/>
    <w:rsid w:val="2C4C35F9"/>
    <w:rsid w:val="2C60493C"/>
    <w:rsid w:val="2C7D37B3"/>
    <w:rsid w:val="2C831189"/>
    <w:rsid w:val="2CCD473A"/>
    <w:rsid w:val="2CCE763C"/>
    <w:rsid w:val="2CE053A7"/>
    <w:rsid w:val="2D117378"/>
    <w:rsid w:val="2DCD5564"/>
    <w:rsid w:val="2DCE076A"/>
    <w:rsid w:val="2DDF0AC3"/>
    <w:rsid w:val="2E1C30BA"/>
    <w:rsid w:val="2E24482E"/>
    <w:rsid w:val="2E6021BF"/>
    <w:rsid w:val="2E695616"/>
    <w:rsid w:val="2E701821"/>
    <w:rsid w:val="2E9A4AF0"/>
    <w:rsid w:val="2E9A689E"/>
    <w:rsid w:val="2EA471C7"/>
    <w:rsid w:val="2EBC4A66"/>
    <w:rsid w:val="2EC50A0C"/>
    <w:rsid w:val="2EE575D9"/>
    <w:rsid w:val="2EED0137"/>
    <w:rsid w:val="2EF75A9F"/>
    <w:rsid w:val="2F280366"/>
    <w:rsid w:val="2F34284F"/>
    <w:rsid w:val="2F5055F7"/>
    <w:rsid w:val="2F6F5E76"/>
    <w:rsid w:val="2FCA605E"/>
    <w:rsid w:val="2FD47B8E"/>
    <w:rsid w:val="300F6E18"/>
    <w:rsid w:val="301B756B"/>
    <w:rsid w:val="302A3C52"/>
    <w:rsid w:val="30405223"/>
    <w:rsid w:val="30676C54"/>
    <w:rsid w:val="306C431F"/>
    <w:rsid w:val="306C6018"/>
    <w:rsid w:val="307A0735"/>
    <w:rsid w:val="30AB3AF6"/>
    <w:rsid w:val="30C271B1"/>
    <w:rsid w:val="30CF1A44"/>
    <w:rsid w:val="30ED7159"/>
    <w:rsid w:val="310F1F23"/>
    <w:rsid w:val="31181CFC"/>
    <w:rsid w:val="313265C4"/>
    <w:rsid w:val="31434FCB"/>
    <w:rsid w:val="31615451"/>
    <w:rsid w:val="316F4012"/>
    <w:rsid w:val="31943A79"/>
    <w:rsid w:val="319C292D"/>
    <w:rsid w:val="31E7004C"/>
    <w:rsid w:val="31F3268E"/>
    <w:rsid w:val="32085C9E"/>
    <w:rsid w:val="320E1EE6"/>
    <w:rsid w:val="3217359B"/>
    <w:rsid w:val="327F2033"/>
    <w:rsid w:val="32B56234"/>
    <w:rsid w:val="32BF4B25"/>
    <w:rsid w:val="32C263C3"/>
    <w:rsid w:val="32D719CC"/>
    <w:rsid w:val="32DF2AD1"/>
    <w:rsid w:val="32E0609F"/>
    <w:rsid w:val="32E4458C"/>
    <w:rsid w:val="32EB5130"/>
    <w:rsid w:val="33492641"/>
    <w:rsid w:val="33496EA3"/>
    <w:rsid w:val="334E28CD"/>
    <w:rsid w:val="33890C8F"/>
    <w:rsid w:val="338B2C59"/>
    <w:rsid w:val="33952523"/>
    <w:rsid w:val="339A5589"/>
    <w:rsid w:val="33BB353F"/>
    <w:rsid w:val="33BC1065"/>
    <w:rsid w:val="33EA13E4"/>
    <w:rsid w:val="33F26834"/>
    <w:rsid w:val="33FC76B3"/>
    <w:rsid w:val="340C5B48"/>
    <w:rsid w:val="34351FEC"/>
    <w:rsid w:val="343E1A7A"/>
    <w:rsid w:val="34473024"/>
    <w:rsid w:val="34505D53"/>
    <w:rsid w:val="34627E5E"/>
    <w:rsid w:val="346A0AC1"/>
    <w:rsid w:val="346C4839"/>
    <w:rsid w:val="34951FE2"/>
    <w:rsid w:val="34A83397"/>
    <w:rsid w:val="34CA69CE"/>
    <w:rsid w:val="34DB376C"/>
    <w:rsid w:val="34E00D83"/>
    <w:rsid w:val="34EE7BB1"/>
    <w:rsid w:val="34F605A6"/>
    <w:rsid w:val="34F76440"/>
    <w:rsid w:val="352E5F92"/>
    <w:rsid w:val="35357321"/>
    <w:rsid w:val="35582122"/>
    <w:rsid w:val="355D635D"/>
    <w:rsid w:val="357716E7"/>
    <w:rsid w:val="357F67EE"/>
    <w:rsid w:val="35822132"/>
    <w:rsid w:val="358D0F0B"/>
    <w:rsid w:val="358F4C83"/>
    <w:rsid w:val="35973B37"/>
    <w:rsid w:val="35BC2226"/>
    <w:rsid w:val="35C16E06"/>
    <w:rsid w:val="35D17237"/>
    <w:rsid w:val="35FC420F"/>
    <w:rsid w:val="35FE5964"/>
    <w:rsid w:val="364315C9"/>
    <w:rsid w:val="3651018A"/>
    <w:rsid w:val="366C4D5D"/>
    <w:rsid w:val="367C4ADB"/>
    <w:rsid w:val="369167D9"/>
    <w:rsid w:val="369B29A0"/>
    <w:rsid w:val="36B04C59"/>
    <w:rsid w:val="36BE50F4"/>
    <w:rsid w:val="36BF3346"/>
    <w:rsid w:val="36CB0160"/>
    <w:rsid w:val="36E032BC"/>
    <w:rsid w:val="37227431"/>
    <w:rsid w:val="37647A49"/>
    <w:rsid w:val="37735EDE"/>
    <w:rsid w:val="37824373"/>
    <w:rsid w:val="378E0077"/>
    <w:rsid w:val="37AC319E"/>
    <w:rsid w:val="380729ED"/>
    <w:rsid w:val="385736B8"/>
    <w:rsid w:val="386817BB"/>
    <w:rsid w:val="38776F5F"/>
    <w:rsid w:val="38C764E2"/>
    <w:rsid w:val="38DB3D3B"/>
    <w:rsid w:val="38F8669B"/>
    <w:rsid w:val="39137979"/>
    <w:rsid w:val="39227BBC"/>
    <w:rsid w:val="392456E2"/>
    <w:rsid w:val="393618B9"/>
    <w:rsid w:val="39400042"/>
    <w:rsid w:val="394A4DFF"/>
    <w:rsid w:val="395D29A2"/>
    <w:rsid w:val="395F2BBE"/>
    <w:rsid w:val="39693A3D"/>
    <w:rsid w:val="397E5333"/>
    <w:rsid w:val="39867FCF"/>
    <w:rsid w:val="39A64349"/>
    <w:rsid w:val="39BF540B"/>
    <w:rsid w:val="39C11183"/>
    <w:rsid w:val="3A136C89"/>
    <w:rsid w:val="3A173499"/>
    <w:rsid w:val="3A284E90"/>
    <w:rsid w:val="3A887EF3"/>
    <w:rsid w:val="3A940645"/>
    <w:rsid w:val="3AA840F1"/>
    <w:rsid w:val="3AAA2A7B"/>
    <w:rsid w:val="3AB6680E"/>
    <w:rsid w:val="3B0D363F"/>
    <w:rsid w:val="3B337E5E"/>
    <w:rsid w:val="3B567FF1"/>
    <w:rsid w:val="3B7566C9"/>
    <w:rsid w:val="3B7A3CDF"/>
    <w:rsid w:val="3BA174BE"/>
    <w:rsid w:val="3BBD6992"/>
    <w:rsid w:val="3BC9358E"/>
    <w:rsid w:val="3BDF7FE6"/>
    <w:rsid w:val="3BF85ABC"/>
    <w:rsid w:val="3C1B70C7"/>
    <w:rsid w:val="3C1C4D96"/>
    <w:rsid w:val="3C3534B5"/>
    <w:rsid w:val="3C357C06"/>
    <w:rsid w:val="3C3B0645"/>
    <w:rsid w:val="3C3F2833"/>
    <w:rsid w:val="3C8D5447"/>
    <w:rsid w:val="3CCF3BB7"/>
    <w:rsid w:val="3CD8482C"/>
    <w:rsid w:val="3CE566F8"/>
    <w:rsid w:val="3CFE1795"/>
    <w:rsid w:val="3D0A2E41"/>
    <w:rsid w:val="3D3D6D72"/>
    <w:rsid w:val="3D404023"/>
    <w:rsid w:val="3D583BAC"/>
    <w:rsid w:val="3D6931E6"/>
    <w:rsid w:val="3D69400B"/>
    <w:rsid w:val="3D6C58AA"/>
    <w:rsid w:val="3D793B23"/>
    <w:rsid w:val="3D8F3346"/>
    <w:rsid w:val="3DC47494"/>
    <w:rsid w:val="3DD5344F"/>
    <w:rsid w:val="3DDC47DD"/>
    <w:rsid w:val="3DF109C8"/>
    <w:rsid w:val="3DFC4E7F"/>
    <w:rsid w:val="3E0E6961"/>
    <w:rsid w:val="3E261EFC"/>
    <w:rsid w:val="3E2B60C6"/>
    <w:rsid w:val="3E382923"/>
    <w:rsid w:val="3E4D7489"/>
    <w:rsid w:val="3E522CF1"/>
    <w:rsid w:val="3E612F34"/>
    <w:rsid w:val="3E6D18D9"/>
    <w:rsid w:val="3E72445E"/>
    <w:rsid w:val="3E907376"/>
    <w:rsid w:val="3E9C21BE"/>
    <w:rsid w:val="3E9E73A8"/>
    <w:rsid w:val="3EA846BF"/>
    <w:rsid w:val="3EC11C25"/>
    <w:rsid w:val="3F214472"/>
    <w:rsid w:val="3F746B00"/>
    <w:rsid w:val="3F790AD5"/>
    <w:rsid w:val="3F9E4BF9"/>
    <w:rsid w:val="3FA532F5"/>
    <w:rsid w:val="3FB3156E"/>
    <w:rsid w:val="40356427"/>
    <w:rsid w:val="405014B2"/>
    <w:rsid w:val="40503261"/>
    <w:rsid w:val="406B3BF6"/>
    <w:rsid w:val="40B01F51"/>
    <w:rsid w:val="40D7128C"/>
    <w:rsid w:val="40D774DE"/>
    <w:rsid w:val="40E51BFB"/>
    <w:rsid w:val="40E85247"/>
    <w:rsid w:val="40EA5463"/>
    <w:rsid w:val="40EA7211"/>
    <w:rsid w:val="40F24318"/>
    <w:rsid w:val="40F846D9"/>
    <w:rsid w:val="40FA31CC"/>
    <w:rsid w:val="40FC0CF2"/>
    <w:rsid w:val="412D70FE"/>
    <w:rsid w:val="414C7BED"/>
    <w:rsid w:val="41547687"/>
    <w:rsid w:val="4162149D"/>
    <w:rsid w:val="41841ECB"/>
    <w:rsid w:val="41850217"/>
    <w:rsid w:val="41872CB2"/>
    <w:rsid w:val="425B7C9B"/>
    <w:rsid w:val="42864D18"/>
    <w:rsid w:val="42884F34"/>
    <w:rsid w:val="42BA0E65"/>
    <w:rsid w:val="42CE4911"/>
    <w:rsid w:val="42DC0DDB"/>
    <w:rsid w:val="43603B10"/>
    <w:rsid w:val="436062ED"/>
    <w:rsid w:val="43943464"/>
    <w:rsid w:val="439D0E30"/>
    <w:rsid w:val="43B03E7E"/>
    <w:rsid w:val="43C95804"/>
    <w:rsid w:val="43DB1093"/>
    <w:rsid w:val="43F84FF6"/>
    <w:rsid w:val="44150A49"/>
    <w:rsid w:val="443133A9"/>
    <w:rsid w:val="444E7AB7"/>
    <w:rsid w:val="445059C2"/>
    <w:rsid w:val="44651F6F"/>
    <w:rsid w:val="448C05DF"/>
    <w:rsid w:val="44CA45D3"/>
    <w:rsid w:val="44E421C9"/>
    <w:rsid w:val="44E67A68"/>
    <w:rsid w:val="45050ABD"/>
    <w:rsid w:val="456A0921"/>
    <w:rsid w:val="45784A87"/>
    <w:rsid w:val="45DB3262"/>
    <w:rsid w:val="45EC3A2B"/>
    <w:rsid w:val="45F14B9E"/>
    <w:rsid w:val="46026DAB"/>
    <w:rsid w:val="460743C1"/>
    <w:rsid w:val="461E795D"/>
    <w:rsid w:val="461F3847"/>
    <w:rsid w:val="463777A7"/>
    <w:rsid w:val="464F5D68"/>
    <w:rsid w:val="46592743"/>
    <w:rsid w:val="46687A77"/>
    <w:rsid w:val="468C2B19"/>
    <w:rsid w:val="469D2F78"/>
    <w:rsid w:val="46C73B51"/>
    <w:rsid w:val="46D83FB0"/>
    <w:rsid w:val="46EB3CE3"/>
    <w:rsid w:val="46FC1A4C"/>
    <w:rsid w:val="4730416B"/>
    <w:rsid w:val="47434CC7"/>
    <w:rsid w:val="4743767B"/>
    <w:rsid w:val="478D4D9A"/>
    <w:rsid w:val="47D97FDF"/>
    <w:rsid w:val="47DB78B4"/>
    <w:rsid w:val="48384D06"/>
    <w:rsid w:val="484D0086"/>
    <w:rsid w:val="48825F81"/>
    <w:rsid w:val="488937B4"/>
    <w:rsid w:val="48B545A9"/>
    <w:rsid w:val="48D77225"/>
    <w:rsid w:val="48F350D1"/>
    <w:rsid w:val="48FD7CFE"/>
    <w:rsid w:val="48FF6BE1"/>
    <w:rsid w:val="49060960"/>
    <w:rsid w:val="49172B6D"/>
    <w:rsid w:val="49352B21"/>
    <w:rsid w:val="493F3E72"/>
    <w:rsid w:val="494267D1"/>
    <w:rsid w:val="494E0559"/>
    <w:rsid w:val="49660FBF"/>
    <w:rsid w:val="499345F8"/>
    <w:rsid w:val="49A40179"/>
    <w:rsid w:val="49B54134"/>
    <w:rsid w:val="49B81E62"/>
    <w:rsid w:val="49F36E0F"/>
    <w:rsid w:val="4A03390B"/>
    <w:rsid w:val="4A4F4589"/>
    <w:rsid w:val="4A523B50"/>
    <w:rsid w:val="4A560560"/>
    <w:rsid w:val="4A657908"/>
    <w:rsid w:val="4A7638C4"/>
    <w:rsid w:val="4A767D68"/>
    <w:rsid w:val="4A875AD1"/>
    <w:rsid w:val="4AA93C99"/>
    <w:rsid w:val="4AAA7A11"/>
    <w:rsid w:val="4AD71DA6"/>
    <w:rsid w:val="4AE87177"/>
    <w:rsid w:val="4AE90539"/>
    <w:rsid w:val="4AF34F14"/>
    <w:rsid w:val="4B3223A6"/>
    <w:rsid w:val="4B4D6D1A"/>
    <w:rsid w:val="4B8169C4"/>
    <w:rsid w:val="4B840262"/>
    <w:rsid w:val="4BC52D55"/>
    <w:rsid w:val="4BE07B8E"/>
    <w:rsid w:val="4C3607C0"/>
    <w:rsid w:val="4C4023DB"/>
    <w:rsid w:val="4C5B0FC3"/>
    <w:rsid w:val="4C787DC7"/>
    <w:rsid w:val="4C942727"/>
    <w:rsid w:val="4CB66B41"/>
    <w:rsid w:val="4CBB28BC"/>
    <w:rsid w:val="4CDF1BF4"/>
    <w:rsid w:val="4CDF2A2D"/>
    <w:rsid w:val="4D005B8C"/>
    <w:rsid w:val="4D07739D"/>
    <w:rsid w:val="4D2C295F"/>
    <w:rsid w:val="4D3B0DF4"/>
    <w:rsid w:val="4D4001B9"/>
    <w:rsid w:val="4D40640B"/>
    <w:rsid w:val="4D4D1254"/>
    <w:rsid w:val="4D583754"/>
    <w:rsid w:val="4D7934B3"/>
    <w:rsid w:val="4D9F75D5"/>
    <w:rsid w:val="4DB82445"/>
    <w:rsid w:val="4DBC29E8"/>
    <w:rsid w:val="4DD0778F"/>
    <w:rsid w:val="4DF06083"/>
    <w:rsid w:val="4DFB2C2B"/>
    <w:rsid w:val="4E1B207A"/>
    <w:rsid w:val="4E235B10"/>
    <w:rsid w:val="4E2C5FD6"/>
    <w:rsid w:val="4E2E44B5"/>
    <w:rsid w:val="4E393586"/>
    <w:rsid w:val="4E3E168C"/>
    <w:rsid w:val="4E54216E"/>
    <w:rsid w:val="4E5D1864"/>
    <w:rsid w:val="4E606D65"/>
    <w:rsid w:val="4E880069"/>
    <w:rsid w:val="4EB26E94"/>
    <w:rsid w:val="4EB46FC9"/>
    <w:rsid w:val="4ED47D84"/>
    <w:rsid w:val="4F2428E8"/>
    <w:rsid w:val="4F583EE0"/>
    <w:rsid w:val="4F691FBD"/>
    <w:rsid w:val="4FBC621D"/>
    <w:rsid w:val="4FDC241B"/>
    <w:rsid w:val="4FDF1F0B"/>
    <w:rsid w:val="4FF77255"/>
    <w:rsid w:val="4FFC486B"/>
    <w:rsid w:val="4FFD05E3"/>
    <w:rsid w:val="500D0826"/>
    <w:rsid w:val="500D201B"/>
    <w:rsid w:val="5019366F"/>
    <w:rsid w:val="50216051"/>
    <w:rsid w:val="502D711A"/>
    <w:rsid w:val="506A211C"/>
    <w:rsid w:val="506D7080"/>
    <w:rsid w:val="509E1DC6"/>
    <w:rsid w:val="50A15412"/>
    <w:rsid w:val="50AC4924"/>
    <w:rsid w:val="50B71642"/>
    <w:rsid w:val="51047D5F"/>
    <w:rsid w:val="51143E36"/>
    <w:rsid w:val="51183927"/>
    <w:rsid w:val="51513130"/>
    <w:rsid w:val="518E5997"/>
    <w:rsid w:val="519A0DF5"/>
    <w:rsid w:val="51A923EB"/>
    <w:rsid w:val="51B00003"/>
    <w:rsid w:val="51C615D4"/>
    <w:rsid w:val="51C92E73"/>
    <w:rsid w:val="51D81308"/>
    <w:rsid w:val="51FA302C"/>
    <w:rsid w:val="52466271"/>
    <w:rsid w:val="525200CA"/>
    <w:rsid w:val="52A42F98"/>
    <w:rsid w:val="52B94C95"/>
    <w:rsid w:val="52BB0456"/>
    <w:rsid w:val="52CA20B7"/>
    <w:rsid w:val="52D14E1E"/>
    <w:rsid w:val="52DA2B85"/>
    <w:rsid w:val="52E066C6"/>
    <w:rsid w:val="52E11EA6"/>
    <w:rsid w:val="52E86357"/>
    <w:rsid w:val="53130849"/>
    <w:rsid w:val="531B76FE"/>
    <w:rsid w:val="532A5B93"/>
    <w:rsid w:val="533662E6"/>
    <w:rsid w:val="536C7F5A"/>
    <w:rsid w:val="536F17F8"/>
    <w:rsid w:val="5373753A"/>
    <w:rsid w:val="53933738"/>
    <w:rsid w:val="53AC0356"/>
    <w:rsid w:val="53CC09F8"/>
    <w:rsid w:val="53CE29C2"/>
    <w:rsid w:val="53E41BA2"/>
    <w:rsid w:val="53EA0E7E"/>
    <w:rsid w:val="53FD6E04"/>
    <w:rsid w:val="541B7F5F"/>
    <w:rsid w:val="54212AF2"/>
    <w:rsid w:val="542E16B3"/>
    <w:rsid w:val="544113E6"/>
    <w:rsid w:val="547D1CF3"/>
    <w:rsid w:val="549C486F"/>
    <w:rsid w:val="549F610D"/>
    <w:rsid w:val="54CC68DF"/>
    <w:rsid w:val="54CD67FD"/>
    <w:rsid w:val="54CF69F2"/>
    <w:rsid w:val="54F9581D"/>
    <w:rsid w:val="55057D15"/>
    <w:rsid w:val="55630EE8"/>
    <w:rsid w:val="55722A84"/>
    <w:rsid w:val="558508DF"/>
    <w:rsid w:val="559B2D78"/>
    <w:rsid w:val="55F259B1"/>
    <w:rsid w:val="5609445F"/>
    <w:rsid w:val="561623FF"/>
    <w:rsid w:val="56201611"/>
    <w:rsid w:val="565E34B5"/>
    <w:rsid w:val="56903F5F"/>
    <w:rsid w:val="56A25A40"/>
    <w:rsid w:val="56A33C92"/>
    <w:rsid w:val="56A56296"/>
    <w:rsid w:val="56AB0D99"/>
    <w:rsid w:val="56AB2B47"/>
    <w:rsid w:val="570109B9"/>
    <w:rsid w:val="5720208A"/>
    <w:rsid w:val="575546F8"/>
    <w:rsid w:val="575B27BF"/>
    <w:rsid w:val="577D0987"/>
    <w:rsid w:val="578C0E22"/>
    <w:rsid w:val="57A23F4A"/>
    <w:rsid w:val="57C87729"/>
    <w:rsid w:val="57E75E01"/>
    <w:rsid w:val="57E83927"/>
    <w:rsid w:val="57E972B7"/>
    <w:rsid w:val="57EE3633"/>
    <w:rsid w:val="58322D46"/>
    <w:rsid w:val="58501BF8"/>
    <w:rsid w:val="586C27AA"/>
    <w:rsid w:val="58801DB1"/>
    <w:rsid w:val="58922210"/>
    <w:rsid w:val="589F492D"/>
    <w:rsid w:val="58BC54DF"/>
    <w:rsid w:val="58BF6D7E"/>
    <w:rsid w:val="58C52E9E"/>
    <w:rsid w:val="58D75E75"/>
    <w:rsid w:val="58F24A5D"/>
    <w:rsid w:val="59050C34"/>
    <w:rsid w:val="590606BF"/>
    <w:rsid w:val="5919023C"/>
    <w:rsid w:val="593111CB"/>
    <w:rsid w:val="59561AE4"/>
    <w:rsid w:val="595B0854"/>
    <w:rsid w:val="5961528A"/>
    <w:rsid w:val="596C0CB3"/>
    <w:rsid w:val="5975743C"/>
    <w:rsid w:val="59A42B1F"/>
    <w:rsid w:val="59BB5797"/>
    <w:rsid w:val="59DE1485"/>
    <w:rsid w:val="5A0C1B4F"/>
    <w:rsid w:val="5A232B1F"/>
    <w:rsid w:val="5A236E98"/>
    <w:rsid w:val="5A272E2C"/>
    <w:rsid w:val="5A3317D1"/>
    <w:rsid w:val="5A5D05FC"/>
    <w:rsid w:val="5A932270"/>
    <w:rsid w:val="5A932BA5"/>
    <w:rsid w:val="5A9653EC"/>
    <w:rsid w:val="5A981634"/>
    <w:rsid w:val="5AB67AAE"/>
    <w:rsid w:val="5AC24903"/>
    <w:rsid w:val="5B1F58B2"/>
    <w:rsid w:val="5B2B06FA"/>
    <w:rsid w:val="5B3A1EEF"/>
    <w:rsid w:val="5B501F0F"/>
    <w:rsid w:val="5B5F45F2"/>
    <w:rsid w:val="5B98227D"/>
    <w:rsid w:val="5C0D7E00"/>
    <w:rsid w:val="5C700ABB"/>
    <w:rsid w:val="5C967DF5"/>
    <w:rsid w:val="5CB32755"/>
    <w:rsid w:val="5CC26E3C"/>
    <w:rsid w:val="5CD172D6"/>
    <w:rsid w:val="5CD56B70"/>
    <w:rsid w:val="5CF039A9"/>
    <w:rsid w:val="5CF27722"/>
    <w:rsid w:val="5CF35248"/>
    <w:rsid w:val="5D227FA1"/>
    <w:rsid w:val="5D4635C9"/>
    <w:rsid w:val="5D6677C8"/>
    <w:rsid w:val="5D7A14C5"/>
    <w:rsid w:val="5D8D2B6A"/>
    <w:rsid w:val="5DA402F0"/>
    <w:rsid w:val="5DB669A1"/>
    <w:rsid w:val="5E005464"/>
    <w:rsid w:val="5E0963CE"/>
    <w:rsid w:val="5E0D2339"/>
    <w:rsid w:val="5E174F66"/>
    <w:rsid w:val="5E3653EC"/>
    <w:rsid w:val="5E3B0C54"/>
    <w:rsid w:val="5E4915C3"/>
    <w:rsid w:val="5E541D16"/>
    <w:rsid w:val="5E6A32E8"/>
    <w:rsid w:val="5E734892"/>
    <w:rsid w:val="5E826883"/>
    <w:rsid w:val="5EF37781"/>
    <w:rsid w:val="5F0B0627"/>
    <w:rsid w:val="5F1514A5"/>
    <w:rsid w:val="5F182D44"/>
    <w:rsid w:val="5F3D09FC"/>
    <w:rsid w:val="5F4E6765"/>
    <w:rsid w:val="5F5B2128"/>
    <w:rsid w:val="5F6042E7"/>
    <w:rsid w:val="5F6854E4"/>
    <w:rsid w:val="5F7A755A"/>
    <w:rsid w:val="5F7C32D2"/>
    <w:rsid w:val="5F941697"/>
    <w:rsid w:val="5F9F3465"/>
    <w:rsid w:val="5FA236FB"/>
    <w:rsid w:val="5FAD7930"/>
    <w:rsid w:val="5FDA624B"/>
    <w:rsid w:val="5FFA0E12"/>
    <w:rsid w:val="60003F04"/>
    <w:rsid w:val="60025ECE"/>
    <w:rsid w:val="60200102"/>
    <w:rsid w:val="602F322A"/>
    <w:rsid w:val="605572A2"/>
    <w:rsid w:val="60597AB8"/>
    <w:rsid w:val="60771CEC"/>
    <w:rsid w:val="60B612C5"/>
    <w:rsid w:val="60C56EFB"/>
    <w:rsid w:val="60CC028A"/>
    <w:rsid w:val="61092146"/>
    <w:rsid w:val="61142CEE"/>
    <w:rsid w:val="614E5143"/>
    <w:rsid w:val="615C33BC"/>
    <w:rsid w:val="615E35D8"/>
    <w:rsid w:val="617C3A5E"/>
    <w:rsid w:val="6183303E"/>
    <w:rsid w:val="61842912"/>
    <w:rsid w:val="618A610F"/>
    <w:rsid w:val="61A34B3E"/>
    <w:rsid w:val="61C176C2"/>
    <w:rsid w:val="61C40F61"/>
    <w:rsid w:val="61F01D56"/>
    <w:rsid w:val="61F5736C"/>
    <w:rsid w:val="621C0D9D"/>
    <w:rsid w:val="62361255"/>
    <w:rsid w:val="623C143F"/>
    <w:rsid w:val="6247406C"/>
    <w:rsid w:val="624F2F20"/>
    <w:rsid w:val="62526006"/>
    <w:rsid w:val="625B7B17"/>
    <w:rsid w:val="6260512D"/>
    <w:rsid w:val="62AD115F"/>
    <w:rsid w:val="62ED7B55"/>
    <w:rsid w:val="63660ED6"/>
    <w:rsid w:val="637A5C48"/>
    <w:rsid w:val="63887E98"/>
    <w:rsid w:val="63974B7F"/>
    <w:rsid w:val="63BF7C32"/>
    <w:rsid w:val="63E56E61"/>
    <w:rsid w:val="63F57AF7"/>
    <w:rsid w:val="63F928DD"/>
    <w:rsid w:val="64043E71"/>
    <w:rsid w:val="64047D3A"/>
    <w:rsid w:val="641A755E"/>
    <w:rsid w:val="642E78D8"/>
    <w:rsid w:val="64714079"/>
    <w:rsid w:val="64721148"/>
    <w:rsid w:val="64740A1C"/>
    <w:rsid w:val="6486074F"/>
    <w:rsid w:val="64992B79"/>
    <w:rsid w:val="649D61FE"/>
    <w:rsid w:val="649F7777"/>
    <w:rsid w:val="64A05CB5"/>
    <w:rsid w:val="64B259E8"/>
    <w:rsid w:val="64EF612E"/>
    <w:rsid w:val="64F55A2C"/>
    <w:rsid w:val="6502427A"/>
    <w:rsid w:val="652B6AC5"/>
    <w:rsid w:val="65362175"/>
    <w:rsid w:val="659D77F4"/>
    <w:rsid w:val="65AE61B0"/>
    <w:rsid w:val="65D5373C"/>
    <w:rsid w:val="65D8322D"/>
    <w:rsid w:val="65F22540"/>
    <w:rsid w:val="65FA31A3"/>
    <w:rsid w:val="66037B1E"/>
    <w:rsid w:val="66134265"/>
    <w:rsid w:val="66240220"/>
    <w:rsid w:val="66521231"/>
    <w:rsid w:val="6660394E"/>
    <w:rsid w:val="670F5764"/>
    <w:rsid w:val="671309C0"/>
    <w:rsid w:val="67181FDA"/>
    <w:rsid w:val="671B1623"/>
    <w:rsid w:val="67204E8B"/>
    <w:rsid w:val="673F7A07"/>
    <w:rsid w:val="6751773B"/>
    <w:rsid w:val="677D408C"/>
    <w:rsid w:val="677E1BB2"/>
    <w:rsid w:val="67982DDE"/>
    <w:rsid w:val="67A07D7A"/>
    <w:rsid w:val="67C41CBB"/>
    <w:rsid w:val="67D74F4D"/>
    <w:rsid w:val="67EE0BC6"/>
    <w:rsid w:val="68015240"/>
    <w:rsid w:val="683055A2"/>
    <w:rsid w:val="683C7AA3"/>
    <w:rsid w:val="684E77D6"/>
    <w:rsid w:val="685E5C6B"/>
    <w:rsid w:val="687F3E33"/>
    <w:rsid w:val="68CC39D9"/>
    <w:rsid w:val="68DF7702"/>
    <w:rsid w:val="68EC771B"/>
    <w:rsid w:val="69210721"/>
    <w:rsid w:val="693966D8"/>
    <w:rsid w:val="693C3AD3"/>
    <w:rsid w:val="6942558D"/>
    <w:rsid w:val="694D5CE0"/>
    <w:rsid w:val="698336F8"/>
    <w:rsid w:val="699F4988"/>
    <w:rsid w:val="69E5416A"/>
    <w:rsid w:val="6A1422CE"/>
    <w:rsid w:val="6A3A57CE"/>
    <w:rsid w:val="6A445335"/>
    <w:rsid w:val="6A6848C9"/>
    <w:rsid w:val="6A692012"/>
    <w:rsid w:val="6AF97ECD"/>
    <w:rsid w:val="6B0F1979"/>
    <w:rsid w:val="6B2667E8"/>
    <w:rsid w:val="6B362ECF"/>
    <w:rsid w:val="6B3709F5"/>
    <w:rsid w:val="6B427AC6"/>
    <w:rsid w:val="6B6A054F"/>
    <w:rsid w:val="6B8754D9"/>
    <w:rsid w:val="6BA6062E"/>
    <w:rsid w:val="6BAD3293"/>
    <w:rsid w:val="6BB40298"/>
    <w:rsid w:val="6C076518"/>
    <w:rsid w:val="6C1A00FB"/>
    <w:rsid w:val="6C20148A"/>
    <w:rsid w:val="6C225202"/>
    <w:rsid w:val="6C2E004A"/>
    <w:rsid w:val="6C313697"/>
    <w:rsid w:val="6C3F1D6B"/>
    <w:rsid w:val="6C426BEB"/>
    <w:rsid w:val="6C6A173D"/>
    <w:rsid w:val="6C9205D9"/>
    <w:rsid w:val="6C9F2CF6"/>
    <w:rsid w:val="6CA2609D"/>
    <w:rsid w:val="6CA34594"/>
    <w:rsid w:val="6CA87DFD"/>
    <w:rsid w:val="6CAD0F6F"/>
    <w:rsid w:val="6CD81D64"/>
    <w:rsid w:val="6CDA788A"/>
    <w:rsid w:val="6D254FA9"/>
    <w:rsid w:val="6D604BD3"/>
    <w:rsid w:val="6D853818"/>
    <w:rsid w:val="6D997745"/>
    <w:rsid w:val="6DB8130B"/>
    <w:rsid w:val="6DBB76BC"/>
    <w:rsid w:val="6DEF229A"/>
    <w:rsid w:val="6DF05729"/>
    <w:rsid w:val="6E2F3C06"/>
    <w:rsid w:val="6E3336F6"/>
    <w:rsid w:val="6E4C0C5C"/>
    <w:rsid w:val="6E573888"/>
    <w:rsid w:val="6E657628"/>
    <w:rsid w:val="6EA10310"/>
    <w:rsid w:val="6EBC053F"/>
    <w:rsid w:val="6EDE7B06"/>
    <w:rsid w:val="6EE844E0"/>
    <w:rsid w:val="6F26325B"/>
    <w:rsid w:val="6F2D283B"/>
    <w:rsid w:val="6F3911E0"/>
    <w:rsid w:val="6F394D3C"/>
    <w:rsid w:val="6F410095"/>
    <w:rsid w:val="6F4F27B2"/>
    <w:rsid w:val="6F513CB1"/>
    <w:rsid w:val="6F7741E3"/>
    <w:rsid w:val="6F8D32DA"/>
    <w:rsid w:val="6FA7614A"/>
    <w:rsid w:val="6FAF4FFE"/>
    <w:rsid w:val="6FB16FC8"/>
    <w:rsid w:val="6FD20CED"/>
    <w:rsid w:val="6FDD261F"/>
    <w:rsid w:val="70470E71"/>
    <w:rsid w:val="705B0CE2"/>
    <w:rsid w:val="70A24B63"/>
    <w:rsid w:val="70BA3268"/>
    <w:rsid w:val="70BF39FA"/>
    <w:rsid w:val="70CE5958"/>
    <w:rsid w:val="70F74EAF"/>
    <w:rsid w:val="70FF3D63"/>
    <w:rsid w:val="71127598"/>
    <w:rsid w:val="711E2E41"/>
    <w:rsid w:val="711F4406"/>
    <w:rsid w:val="71227DD3"/>
    <w:rsid w:val="71560B88"/>
    <w:rsid w:val="71632544"/>
    <w:rsid w:val="717C3606"/>
    <w:rsid w:val="7192695B"/>
    <w:rsid w:val="719E17CE"/>
    <w:rsid w:val="71AA3CCF"/>
    <w:rsid w:val="71D7083C"/>
    <w:rsid w:val="71D90A58"/>
    <w:rsid w:val="71EB7439"/>
    <w:rsid w:val="72165809"/>
    <w:rsid w:val="72182D7C"/>
    <w:rsid w:val="723932A5"/>
    <w:rsid w:val="72783DCD"/>
    <w:rsid w:val="727D5888"/>
    <w:rsid w:val="727E6F0A"/>
    <w:rsid w:val="72A222F6"/>
    <w:rsid w:val="72A76461"/>
    <w:rsid w:val="72BF37AA"/>
    <w:rsid w:val="72C90E50"/>
    <w:rsid w:val="72F07E08"/>
    <w:rsid w:val="73007180"/>
    <w:rsid w:val="7306587D"/>
    <w:rsid w:val="73214465"/>
    <w:rsid w:val="732775A1"/>
    <w:rsid w:val="733332DC"/>
    <w:rsid w:val="733C129F"/>
    <w:rsid w:val="734168B5"/>
    <w:rsid w:val="737F2F3A"/>
    <w:rsid w:val="73856327"/>
    <w:rsid w:val="738F4C25"/>
    <w:rsid w:val="73B9644B"/>
    <w:rsid w:val="73C07505"/>
    <w:rsid w:val="73C927A9"/>
    <w:rsid w:val="73D239B1"/>
    <w:rsid w:val="73DD4830"/>
    <w:rsid w:val="73F230C5"/>
    <w:rsid w:val="741144D9"/>
    <w:rsid w:val="74235FBB"/>
    <w:rsid w:val="743106D8"/>
    <w:rsid w:val="7431692A"/>
    <w:rsid w:val="74A215D5"/>
    <w:rsid w:val="74D01DF4"/>
    <w:rsid w:val="74D472B5"/>
    <w:rsid w:val="74DF6386"/>
    <w:rsid w:val="75047B9A"/>
    <w:rsid w:val="753A35BC"/>
    <w:rsid w:val="754F701B"/>
    <w:rsid w:val="757A60AE"/>
    <w:rsid w:val="75817CDD"/>
    <w:rsid w:val="759A56E7"/>
    <w:rsid w:val="75E672A0"/>
    <w:rsid w:val="760D71EE"/>
    <w:rsid w:val="761C0F14"/>
    <w:rsid w:val="764D5571"/>
    <w:rsid w:val="764D731F"/>
    <w:rsid w:val="76500BBD"/>
    <w:rsid w:val="767825EE"/>
    <w:rsid w:val="768D7D72"/>
    <w:rsid w:val="768F5B89"/>
    <w:rsid w:val="76A2766B"/>
    <w:rsid w:val="76A35191"/>
    <w:rsid w:val="76C05D43"/>
    <w:rsid w:val="76D417EE"/>
    <w:rsid w:val="76DF5669"/>
    <w:rsid w:val="76F32056"/>
    <w:rsid w:val="76F36118"/>
    <w:rsid w:val="770B3462"/>
    <w:rsid w:val="770E2F52"/>
    <w:rsid w:val="77277B70"/>
    <w:rsid w:val="772D60AD"/>
    <w:rsid w:val="77336515"/>
    <w:rsid w:val="77512E3F"/>
    <w:rsid w:val="778B00FF"/>
    <w:rsid w:val="7791148D"/>
    <w:rsid w:val="77C47AB5"/>
    <w:rsid w:val="77C83101"/>
    <w:rsid w:val="77C903B7"/>
    <w:rsid w:val="77FC0C7C"/>
    <w:rsid w:val="780659D7"/>
    <w:rsid w:val="78175E36"/>
    <w:rsid w:val="781A76D5"/>
    <w:rsid w:val="7822145C"/>
    <w:rsid w:val="783C5CF3"/>
    <w:rsid w:val="784F3822"/>
    <w:rsid w:val="78663F8F"/>
    <w:rsid w:val="78A51694"/>
    <w:rsid w:val="78F23295"/>
    <w:rsid w:val="78F341AE"/>
    <w:rsid w:val="78F61EF0"/>
    <w:rsid w:val="78F817C4"/>
    <w:rsid w:val="79030169"/>
    <w:rsid w:val="791A5BDE"/>
    <w:rsid w:val="79534093"/>
    <w:rsid w:val="79870D9A"/>
    <w:rsid w:val="79894592"/>
    <w:rsid w:val="799139C7"/>
    <w:rsid w:val="799F60E4"/>
    <w:rsid w:val="79BA116F"/>
    <w:rsid w:val="79BE2A0E"/>
    <w:rsid w:val="79D55FA9"/>
    <w:rsid w:val="7A5E5F9F"/>
    <w:rsid w:val="7AC1208A"/>
    <w:rsid w:val="7AE53FCA"/>
    <w:rsid w:val="7B160627"/>
    <w:rsid w:val="7B5B603A"/>
    <w:rsid w:val="7B656EB9"/>
    <w:rsid w:val="7B6969A9"/>
    <w:rsid w:val="7B811F45"/>
    <w:rsid w:val="7B8208A6"/>
    <w:rsid w:val="7B8C6B3B"/>
    <w:rsid w:val="7BC35465"/>
    <w:rsid w:val="7C06069C"/>
    <w:rsid w:val="7C091F51"/>
    <w:rsid w:val="7C2B0102"/>
    <w:rsid w:val="7C2F7BF3"/>
    <w:rsid w:val="7C8810B1"/>
    <w:rsid w:val="7CBE649C"/>
    <w:rsid w:val="7CDC416F"/>
    <w:rsid w:val="7D0E2054"/>
    <w:rsid w:val="7D493466"/>
    <w:rsid w:val="7D4C6582"/>
    <w:rsid w:val="7D7E4262"/>
    <w:rsid w:val="7D910439"/>
    <w:rsid w:val="7DD047CF"/>
    <w:rsid w:val="7DE44A0D"/>
    <w:rsid w:val="7E0230E5"/>
    <w:rsid w:val="7E1A21DD"/>
    <w:rsid w:val="7E281378"/>
    <w:rsid w:val="7E4B3ECC"/>
    <w:rsid w:val="7E4C610E"/>
    <w:rsid w:val="7E61324E"/>
    <w:rsid w:val="7E7019C3"/>
    <w:rsid w:val="7E7A2C7B"/>
    <w:rsid w:val="7EAB1087"/>
    <w:rsid w:val="7ED44A81"/>
    <w:rsid w:val="7EDB3D67"/>
    <w:rsid w:val="7EFE565A"/>
    <w:rsid w:val="7F02218E"/>
    <w:rsid w:val="7F037115"/>
    <w:rsid w:val="7F211349"/>
    <w:rsid w:val="7F325ED5"/>
    <w:rsid w:val="7F436EBA"/>
    <w:rsid w:val="7F5635A9"/>
    <w:rsid w:val="7F7878FB"/>
    <w:rsid w:val="7F8813C8"/>
    <w:rsid w:val="7F89761A"/>
    <w:rsid w:val="7F8E2E82"/>
    <w:rsid w:val="7F932247"/>
    <w:rsid w:val="7F967F89"/>
    <w:rsid w:val="7FA9075B"/>
    <w:rsid w:val="7FB81CAD"/>
    <w:rsid w:val="7FE17456"/>
    <w:rsid w:val="7FE231CE"/>
    <w:rsid w:val="7FE2704E"/>
    <w:rsid w:val="7FF56A5D"/>
    <w:rsid w:val="7FF60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autoRedefine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3">
    <w:name w:val="heading 9"/>
    <w:basedOn w:val="1"/>
    <w:next w:val="1"/>
    <w:autoRedefine/>
    <w:unhideWhenUsed/>
    <w:qFormat/>
    <w:uiPriority w:val="0"/>
    <w:pPr>
      <w:keepNext/>
      <w:keepLines/>
      <w:spacing w:before="240" w:after="64" w:line="317" w:lineRule="auto"/>
      <w:outlineLvl w:val="8"/>
    </w:pPr>
    <w:rPr>
      <w:rFonts w:ascii="Arial" w:hAnsi="Arial" w:eastAsia="黑体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autoRedefine/>
    <w:qFormat/>
    <w:uiPriority w:val="0"/>
    <w:pPr>
      <w:widowControl w:val="0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qFormat/>
    <w:uiPriority w:val="0"/>
    <w:rPr>
      <w:color w:val="0000FF"/>
      <w:u w:val="single"/>
    </w:rPr>
  </w:style>
  <w:style w:type="paragraph" w:styleId="10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2239</Words>
  <Characters>2759</Characters>
  <Lines>0</Lines>
  <Paragraphs>0</Paragraphs>
  <TotalTime>6</TotalTime>
  <ScaleCrop>false</ScaleCrop>
  <LinksUpToDate>false</LinksUpToDate>
  <CharactersWithSpaces>2797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2024-02-27T16:10:00Z</dcterms:created>
  <dc:creator>Tetris</dc:creator>
  <cp:lastModifiedBy>DiEr</cp:lastModifiedBy>
  <dcterms:modified xsi:type="dcterms:W3CDTF">2025-05-08T02:08:38Z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58D431424A70457F82ECFC030EB873D8_13</vt:lpwstr>
  </property>
  <property fmtid="{D5CDD505-2E9C-101B-9397-08002B2CF9AE}" pid="3" name="KSOProductBuildVer">
    <vt:lpwstr>2052-12.1.0.20784</vt:lpwstr>
  </property>
  <property fmtid="{D5CDD505-2E9C-101B-9397-08002B2CF9AE}" pid="4" name="KSOTemplateDocerSaveRecord">
    <vt:lpwstr>eyJoZGlkIjoiNjU1YWJjY2E2YmQwMGYwNTM3Mjk2ZTVjOTU5MzY5NGIiLCJ1c2VySWQiOiIxMTIyNzk0NzI5In0=</vt:lpwstr>
  </property>
</Properties>
</file>