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ABCD01">
      <w:pPr>
        <w:rPr>
          <w:rFonts w:ascii="微软雅黑" w:hAnsi="微软雅黑" w:eastAsia="微软雅黑"/>
        </w:rPr>
      </w:pPr>
      <w:bookmarkStart w:id="0" w:name="_Toc366067450"/>
      <w:r>
        <w:rPr>
          <w:rFonts w:ascii="微软雅黑" w:hAnsi="微软雅黑" w:eastAsia="微软雅黑"/>
        </w:rPr>
        <w:drawing>
          <wp:anchor distT="0" distB="0" distL="114300" distR="114300" simplePos="0" relativeHeight="251659264" behindDoc="1" locked="0" layoutInCell="1" allowOverlap="1">
            <wp:simplePos x="0" y="0"/>
            <wp:positionH relativeFrom="page">
              <wp:align>left</wp:align>
            </wp:positionH>
            <wp:positionV relativeFrom="paragraph">
              <wp:posOffset>-913765</wp:posOffset>
            </wp:positionV>
            <wp:extent cx="7560310" cy="10693400"/>
            <wp:effectExtent l="0" t="0" r="2540" b="0"/>
            <wp:wrapNone/>
            <wp:docPr id="100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2"/>
                    <pic:cNvPicPr>
                      <a:picLocks noChangeAspect="1"/>
                    </pic:cNvPicPr>
                  </pic:nvPicPr>
                  <pic:blipFill>
                    <a:blip r:embed="rId8"/>
                    <a:stretch>
                      <a:fillRect/>
                    </a:stretch>
                  </pic:blipFill>
                  <pic:spPr>
                    <a:xfrm>
                      <a:off x="0" y="0"/>
                      <a:ext cx="7560568" cy="10693282"/>
                    </a:xfrm>
                    <a:prstGeom prst="rect">
                      <a:avLst/>
                    </a:prstGeom>
                  </pic:spPr>
                </pic:pic>
              </a:graphicData>
            </a:graphic>
          </wp:anchor>
        </w:drawing>
      </w:r>
    </w:p>
    <w:p w14:paraId="3C856B33">
      <w:pPr>
        <w:rPr>
          <w:rFonts w:ascii="微软雅黑" w:hAnsi="微软雅黑" w:eastAsia="微软雅黑"/>
        </w:rPr>
      </w:pPr>
    </w:p>
    <w:p w14:paraId="28C23092">
      <w:pPr>
        <w:rPr>
          <w:rFonts w:ascii="微软雅黑" w:hAnsi="微软雅黑" w:eastAsia="微软雅黑"/>
        </w:rPr>
      </w:pPr>
    </w:p>
    <w:p w14:paraId="111C3725">
      <w:pPr>
        <w:rPr>
          <w:rFonts w:ascii="Arial" w:hAnsi="Arial" w:eastAsia="宋体"/>
          <w:lang w:val="zh-CN"/>
        </w:rPr>
      </w:pPr>
    </w:p>
    <w:bookmarkEnd w:id="0"/>
    <w:p w14:paraId="512638A8">
      <w:pPr>
        <w:spacing w:before="120"/>
        <w:jc w:val="center"/>
        <w:rPr>
          <w:rFonts w:ascii="微软雅黑" w:hAnsi="微软雅黑" w:eastAsia="微软雅黑"/>
          <w:color w:val="49B5D8"/>
          <w:sz w:val="56"/>
          <w:szCs w:val="56"/>
        </w:rPr>
      </w:pPr>
      <w:r>
        <w:rPr>
          <w:rFonts w:hint="eastAsia" w:ascii="微软雅黑" w:hAnsi="微软雅黑" w:eastAsia="微软雅黑"/>
          <w:color w:val="49B5D8"/>
          <w:sz w:val="56"/>
          <w:szCs w:val="56"/>
        </w:rPr>
        <w:t>CA - 04月24日</w:t>
      </w:r>
    </w:p>
    <w:p w14:paraId="22C92EAB">
      <w:pPr>
        <w:spacing w:before="120"/>
        <w:jc w:val="center"/>
        <w:rPr>
          <w:rFonts w:ascii="微软雅黑" w:hAnsi="微软雅黑" w:eastAsia="微软雅黑"/>
          <w:color w:val="626262"/>
          <w:sz w:val="72"/>
          <w:szCs w:val="72"/>
        </w:rPr>
      </w:pPr>
      <w:r>
        <w:rPr>
          <w:rFonts w:hint="eastAsia" w:ascii="微软雅黑" w:hAnsi="微软雅黑" w:eastAsia="微软雅黑"/>
          <w:color w:val="626262"/>
          <w:sz w:val="72"/>
          <w:szCs w:val="72"/>
        </w:rPr>
        <w:t>渗透测试报告</w:t>
      </w:r>
    </w:p>
    <w:p w14:paraId="6E3D6969">
      <w:pPr>
        <w:rPr>
          <w:rFonts w:ascii="Arial" w:hAnsi="Arial" w:eastAsia="宋体"/>
          <w:sz w:val="24"/>
          <w:szCs w:val="24"/>
          <w:lang w:val="zh-CN"/>
        </w:rPr>
      </w:pPr>
    </w:p>
    <w:p w14:paraId="18E3E502">
      <w:pPr>
        <w:rPr>
          <w:rFonts w:ascii="微软雅黑" w:hAnsi="微软雅黑" w:eastAsia="微软雅黑"/>
        </w:rPr>
      </w:pPr>
    </w:p>
    <w:p w14:paraId="3F1FC0BA">
      <w:pPr>
        <w:jc w:val="center"/>
        <w:rPr>
          <w:rFonts w:ascii="微软雅黑" w:hAnsi="微软雅黑" w:eastAsia="微软雅黑"/>
          <w:color w:val="626262"/>
        </w:rPr>
      </w:pPr>
      <w:r>
        <w:rPr>
          <w:rFonts w:hint="eastAsia" w:ascii="微软雅黑" w:hAnsi="微软雅黑" w:eastAsia="微软雅黑"/>
          <w:color w:val="626262"/>
        </w:rPr>
        <w:t>报告编号：YJ-SCAN-20250424</w:t>
      </w:r>
    </w:p>
    <w:p w14:paraId="0A28EBB0">
      <w:pPr>
        <w:rPr>
          <w:rFonts w:ascii="微软雅黑" w:hAnsi="微软雅黑" w:eastAsia="微软雅黑"/>
          <w:b/>
          <w:sz w:val="24"/>
          <w:szCs w:val="24"/>
        </w:rPr>
      </w:pPr>
      <w:r>
        <w:rPr>
          <w:rFonts w:ascii="微软雅黑" w:hAnsi="微软雅黑" w:eastAsia="微软雅黑"/>
          <w:b/>
          <w:sz w:val="28"/>
          <w:szCs w:val="28"/>
        </w:rPr>
        <mc:AlternateContent>
          <mc:Choice Requires="wps">
            <w:drawing>
              <wp:anchor distT="45720" distB="45720" distL="114300" distR="114300" simplePos="0" relativeHeight="251661312" behindDoc="0" locked="1" layoutInCell="1" allowOverlap="1">
                <wp:simplePos x="0" y="0"/>
                <wp:positionH relativeFrom="margin">
                  <wp:posOffset>1581150</wp:posOffset>
                </wp:positionH>
                <wp:positionV relativeFrom="page">
                  <wp:posOffset>8848725</wp:posOffset>
                </wp:positionV>
                <wp:extent cx="2109470" cy="496570"/>
                <wp:effectExtent l="0" t="0" r="0" b="0"/>
                <wp:wrapNone/>
                <wp:docPr id="100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109470" cy="496570"/>
                        </a:xfrm>
                        <a:prstGeom prst="rect">
                          <a:avLst/>
                        </a:prstGeom>
                        <a:noFill/>
                        <a:ln w="9525">
                          <a:noFill/>
                          <a:miter lim="800000"/>
                        </a:ln>
                      </wps:spPr>
                      <wps:txbx>
                        <w:txbxContent>
                          <w:p w14:paraId="752E92EE">
                            <w:pPr>
                              <w:jc w:val="center"/>
                              <w:rPr>
                                <w:rFonts w:ascii="微软雅黑" w:hAnsi="微软雅黑" w:eastAsia="微软雅黑"/>
                                <w:bCs/>
                                <w:color w:val="626262"/>
                                <w:sz w:val="24"/>
                                <w:szCs w:val="24"/>
                              </w:rPr>
                            </w:pPr>
                            <w:r>
                              <w:rPr>
                                <w:rFonts w:ascii="微软雅黑" w:hAnsi="微软雅黑" w:eastAsia="微软雅黑"/>
                                <w:bCs/>
                                <w:color w:val="626262"/>
                                <w:sz w:val="24"/>
                                <w:szCs w:val="24"/>
                              </w:rPr>
                              <w:t>2025年04月24日</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文本框 2" o:spid="_x0000_s1026" o:spt="202" type="#_x0000_t202" style="position:absolute;left:0pt;margin-left:124.5pt;margin-top:696.75pt;height:39.1pt;width:166.1pt;mso-position-horizontal-relative:margin;mso-position-vertical-relative:page;z-index:251661312;mso-width-relative:margin;mso-height-relative:margin;mso-width-percent:400;mso-height-percent:200;" filled="f" stroked="f" coordsize="21600,21600" o:gfxdata="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ON9Qn3aAAAADQEAAA8AAAAAAAAAAQAgAAAAIgAAAGRycy9kb3ducmV2LnhtbFBLAQIUABQAAAAI&#10;AIdO4kDudIROJAIAACwEAAAOAAAAAAAAAAEAIAAAACkBAABkcnMvZTJvRG9jLnhtbFBLBQYAAAAA&#10;BgAGAFkBAAC/BQAAAAA=&#10;">
                <v:fill on="f" focussize="0,0"/>
                <v:stroke on="f" miterlimit="8" joinstyle="miter"/>
                <v:imagedata o:title=""/>
                <o:lock v:ext="edit" aspectratio="f"/>
                <v:textbox style="mso-fit-shape-to-text:t;">
                  <w:txbxContent>
                    <w:p w14:paraId="752E92EE">
                      <w:pPr>
                        <w:jc w:val="center"/>
                        <w:rPr>
                          <w:rFonts w:ascii="微软雅黑" w:hAnsi="微软雅黑" w:eastAsia="微软雅黑"/>
                          <w:bCs/>
                          <w:color w:val="626262"/>
                          <w:sz w:val="24"/>
                          <w:szCs w:val="24"/>
                        </w:rPr>
                      </w:pPr>
                      <w:r>
                        <w:rPr>
                          <w:rFonts w:ascii="微软雅黑" w:hAnsi="微软雅黑" w:eastAsia="微软雅黑"/>
                          <w:bCs/>
                          <w:color w:val="626262"/>
                          <w:sz w:val="24"/>
                          <w:szCs w:val="24"/>
                        </w:rPr>
                        <w:t>2025年04月24日</w:t>
                      </w:r>
                    </w:p>
                  </w:txbxContent>
                </v:textbox>
                <w10:anchorlock/>
              </v:shape>
            </w:pict>
          </mc:Fallback>
        </mc:AlternateContent>
      </w:r>
      <w:r>
        <w:rPr>
          <w:rFonts w:ascii="微软雅黑" w:hAnsi="微软雅黑" w:eastAsia="微软雅黑"/>
          <w:b/>
          <w:sz w:val="24"/>
          <w:szCs w:val="24"/>
        </w:rPr>
        <w:br w:type="page"/>
      </w:r>
    </w:p>
    <w:p w14:paraId="564BDBF9">
      <w:pPr>
        <w:pStyle w:val="2"/>
        <w:ind w:firstLine="360" w:firstLineChars="100"/>
        <w:rPr>
          <w:rFonts w:ascii="微软雅黑" w:hAnsi="微软雅黑" w:eastAsia="微软雅黑"/>
          <w:sz w:val="36"/>
        </w:rPr>
      </w:pPr>
      <w:bookmarkStart w:id="1" w:name="_Toc129680808"/>
      <w:r>
        <w:rPr>
          <w:rFonts w:hint="eastAsia" w:ascii="微软雅黑" w:hAnsi="微软雅黑" w:eastAsia="微软雅黑"/>
          <w:sz w:val="36"/>
        </w:rPr>
        <w:t>基本信息表</w:t>
      </w:r>
      <w:bookmarkEnd w:id="1"/>
    </w:p>
    <w:tbl>
      <w:tblPr>
        <w:tblStyle w:val="50"/>
        <w:tblW w:w="8508" w:type="dxa"/>
        <w:tblInd w:w="0" w:type="dxa"/>
        <w:tblBorders>
          <w:top w:val="single" w:color="A5A5A5" w:themeColor="accent3" w:sz="4" w:space="0"/>
          <w:left w:val="single" w:color="A5A5A5" w:themeColor="accent3" w:sz="4" w:space="0"/>
          <w:bottom w:val="single" w:color="A5A5A5" w:themeColor="accent3" w:sz="4" w:space="0"/>
          <w:right w:val="single" w:color="A5A5A5" w:themeColor="accent3" w:sz="4" w:space="0"/>
          <w:insideH w:val="single" w:color="A5A5A5" w:themeColor="accent3" w:sz="4" w:space="0"/>
          <w:insideV w:val="single" w:color="A5A5A5" w:themeColor="accent3" w:sz="4" w:space="0"/>
        </w:tblBorders>
        <w:tblLayout w:type="fixed"/>
        <w:tblCellMar>
          <w:top w:w="0" w:type="dxa"/>
          <w:left w:w="108" w:type="dxa"/>
          <w:bottom w:w="0" w:type="dxa"/>
          <w:right w:w="108" w:type="dxa"/>
        </w:tblCellMar>
      </w:tblPr>
      <w:tblGrid>
        <w:gridCol w:w="2125"/>
        <w:gridCol w:w="6383"/>
      </w:tblGrid>
      <w:tr w14:paraId="7CBC02E8">
        <w:tblPrEx>
          <w:tblBorders>
            <w:top w:val="single" w:color="A5A5A5" w:themeColor="accent3" w:sz="4" w:space="0"/>
            <w:left w:val="single" w:color="A5A5A5" w:themeColor="accent3" w:sz="4" w:space="0"/>
            <w:bottom w:val="single" w:color="A5A5A5" w:themeColor="accent3" w:sz="4" w:space="0"/>
            <w:right w:val="single" w:color="A5A5A5" w:themeColor="accent3" w:sz="4" w:space="0"/>
            <w:insideH w:val="single" w:color="A5A5A5" w:themeColor="accent3" w:sz="4" w:space="0"/>
            <w:insideV w:val="single" w:color="A5A5A5" w:themeColor="accent3" w:sz="4" w:space="0"/>
          </w:tblBorders>
          <w:tblCellMar>
            <w:top w:w="0" w:type="dxa"/>
            <w:left w:w="108" w:type="dxa"/>
            <w:bottom w:w="0" w:type="dxa"/>
            <w:right w:w="108" w:type="dxa"/>
          </w:tblCellMar>
        </w:tblPrEx>
        <w:trPr>
          <w:trHeight w:val="1216" w:hRule="atLeast"/>
        </w:trPr>
        <w:tc>
          <w:tcPr>
            <w:tcW w:w="2125" w:type="dxa"/>
            <w:tcBorders>
              <w:top w:val="nil"/>
              <w:left w:val="nil"/>
              <w:right w:val="nil"/>
              <w:insideV w:val="nil"/>
            </w:tcBorders>
            <w:shd w:val="clear" w:color="auto" w:fill="DEEAF6" w:themeFill="accent1" w:themeFillTint="33"/>
            <w:vAlign w:val="center"/>
          </w:tcPr>
          <w:p w14:paraId="43F2AD53">
            <w:pPr>
              <w:jc w:val="center"/>
              <w:rPr>
                <w:rFonts w:ascii="微软雅黑" w:hAnsi="微软雅黑" w:eastAsia="微软雅黑"/>
                <w:b/>
                <w:bCs/>
                <w:color w:val="auto"/>
                <w:sz w:val="22"/>
              </w:rPr>
            </w:pPr>
            <w:r>
              <w:rPr>
                <w:rFonts w:hint="eastAsia" w:ascii="微软雅黑" w:hAnsi="微软雅黑" w:eastAsia="微软雅黑"/>
                <w:b/>
                <w:bCs/>
                <w:color w:val="auto"/>
                <w:sz w:val="22"/>
              </w:rPr>
              <w:t>测试单位</w:t>
            </w:r>
          </w:p>
        </w:tc>
        <w:tc>
          <w:tcPr>
            <w:tcW w:w="6383" w:type="dxa"/>
            <w:tcBorders>
              <w:top w:val="nil"/>
              <w:left w:val="nil"/>
              <w:right w:val="nil"/>
              <w:insideV w:val="nil"/>
            </w:tcBorders>
            <w:shd w:val="clear" w:color="auto" w:fill="DEEAF6" w:themeFill="accent1" w:themeFillTint="33"/>
            <w:vAlign w:val="center"/>
          </w:tcPr>
          <w:p w14:paraId="549D9EAC">
            <w:pPr>
              <w:jc w:val="center"/>
              <w:rPr>
                <w:rFonts w:ascii="微软雅黑" w:hAnsi="微软雅黑" w:eastAsia="微软雅黑"/>
                <w:b/>
                <w:bCs/>
                <w:color w:val="FFFFFF" w:themeColor="background1"/>
                <w:sz w:val="22"/>
                <w14:textFill>
                  <w14:solidFill>
                    <w14:schemeClr w14:val="bg1"/>
                  </w14:solidFill>
                </w14:textFill>
              </w:rPr>
            </w:pPr>
            <w:r>
              <w:rPr>
                <w:rFonts w:hint="eastAsia" w:ascii="微软雅黑" w:hAnsi="微软雅黑" w:eastAsia="微软雅黑"/>
                <w:b/>
                <w:bCs/>
                <w:color w:val="auto"/>
                <w:sz w:val="22"/>
              </w:rPr>
              <w:t>上海视岳计算机科技有限公司</w:t>
            </w:r>
          </w:p>
        </w:tc>
      </w:tr>
      <w:tr w14:paraId="4D0BD74A">
        <w:tblPrEx>
          <w:tblBorders>
            <w:top w:val="single" w:color="A5A5A5" w:themeColor="accent3" w:sz="4" w:space="0"/>
            <w:left w:val="single" w:color="A5A5A5" w:themeColor="accent3" w:sz="4" w:space="0"/>
            <w:bottom w:val="single" w:color="A5A5A5" w:themeColor="accent3" w:sz="4" w:space="0"/>
            <w:right w:val="single" w:color="A5A5A5" w:themeColor="accent3" w:sz="4" w:space="0"/>
            <w:insideH w:val="single" w:color="A5A5A5" w:themeColor="accent3" w:sz="4" w:space="0"/>
            <w:insideV w:val="single" w:color="A5A5A5" w:themeColor="accent3" w:sz="4" w:space="0"/>
          </w:tblBorders>
          <w:tblCellMar>
            <w:top w:w="0" w:type="dxa"/>
            <w:left w:w="108" w:type="dxa"/>
            <w:bottom w:w="0" w:type="dxa"/>
            <w:right w:w="108" w:type="dxa"/>
          </w:tblCellMar>
        </w:tblPrEx>
        <w:trPr>
          <w:trHeight w:val="1217" w:hRule="atLeast"/>
        </w:trPr>
        <w:tc>
          <w:tcPr>
            <w:tcW w:w="2125" w:type="dxa"/>
            <w:tcBorders>
              <w:left w:val="nil"/>
            </w:tcBorders>
            <w:shd w:val="clear" w:color="auto" w:fill="FFFFFF" w:themeFill="background1"/>
            <w:vAlign w:val="center"/>
          </w:tcPr>
          <w:p w14:paraId="5C2145AF">
            <w:pPr>
              <w:jc w:val="center"/>
              <w:rPr>
                <w:rFonts w:ascii="微软雅黑" w:hAnsi="微软雅黑" w:eastAsia="微软雅黑"/>
                <w:b/>
                <w:bCs/>
                <w:color w:val="auto"/>
                <w:sz w:val="22"/>
              </w:rPr>
            </w:pPr>
            <w:r>
              <w:rPr>
                <w:rFonts w:hint="eastAsia" w:ascii="微软雅黑" w:hAnsi="微软雅黑" w:eastAsia="微软雅黑"/>
                <w:b/>
                <w:bCs/>
                <w:color w:val="auto"/>
                <w:sz w:val="22"/>
              </w:rPr>
              <w:t>测试对象</w:t>
            </w:r>
          </w:p>
        </w:tc>
        <w:tc>
          <w:tcPr>
            <w:tcW w:w="6383" w:type="dxa"/>
            <w:shd w:val="clear" w:color="auto" w:fill="auto"/>
            <w:vAlign w:val="center"/>
          </w:tcPr>
          <w:p w14:paraId="004021BE">
            <w:pPr>
              <w:jc w:val="center"/>
              <w:rPr>
                <w:rFonts w:ascii="微软雅黑" w:hAnsi="微软雅黑" w:eastAsia="微软雅黑"/>
                <w:b/>
                <w:sz w:val="22"/>
              </w:rPr>
            </w:pPr>
            <w:r>
              <w:rPr>
                <w:rFonts w:hint="eastAsia" w:ascii="微软雅黑" w:hAnsi="微软雅黑" w:eastAsia="微软雅黑"/>
                <w:b/>
                <w:sz w:val="22"/>
              </w:rPr>
              <w:t>CA - 04月24日</w:t>
            </w:r>
          </w:p>
        </w:tc>
      </w:tr>
      <w:tr w14:paraId="324005FE">
        <w:tblPrEx>
          <w:tblBorders>
            <w:top w:val="single" w:color="A5A5A5" w:themeColor="accent3" w:sz="4" w:space="0"/>
            <w:left w:val="single" w:color="A5A5A5" w:themeColor="accent3" w:sz="4" w:space="0"/>
            <w:bottom w:val="single" w:color="A5A5A5" w:themeColor="accent3" w:sz="4" w:space="0"/>
            <w:right w:val="single" w:color="A5A5A5" w:themeColor="accent3" w:sz="4" w:space="0"/>
            <w:insideH w:val="single" w:color="A5A5A5" w:themeColor="accent3" w:sz="4" w:space="0"/>
            <w:insideV w:val="single" w:color="A5A5A5" w:themeColor="accent3" w:sz="4" w:space="0"/>
          </w:tblBorders>
          <w:tblCellMar>
            <w:top w:w="0" w:type="dxa"/>
            <w:left w:w="108" w:type="dxa"/>
            <w:bottom w:w="0" w:type="dxa"/>
            <w:right w:w="108" w:type="dxa"/>
          </w:tblCellMar>
        </w:tblPrEx>
        <w:trPr>
          <w:trHeight w:val="1217" w:hRule="atLeast"/>
        </w:trPr>
        <w:tc>
          <w:tcPr>
            <w:tcW w:w="2125" w:type="dxa"/>
            <w:tcBorders>
              <w:left w:val="nil"/>
            </w:tcBorders>
            <w:shd w:val="clear" w:color="auto" w:fill="DEEAF6" w:themeFill="accent1" w:themeFillTint="33"/>
            <w:vAlign w:val="center"/>
          </w:tcPr>
          <w:p w14:paraId="0F8375FF">
            <w:pPr>
              <w:jc w:val="center"/>
              <w:rPr>
                <w:rFonts w:ascii="微软雅黑" w:hAnsi="微软雅黑" w:eastAsia="微软雅黑"/>
                <w:b/>
                <w:bCs/>
                <w:color w:val="auto"/>
                <w:sz w:val="22"/>
              </w:rPr>
            </w:pPr>
            <w:r>
              <w:rPr>
                <w:rFonts w:hint="eastAsia" w:ascii="微软雅黑" w:hAnsi="微软雅黑" w:eastAsia="微软雅黑"/>
                <w:b/>
                <w:bCs/>
                <w:color w:val="auto"/>
                <w:sz w:val="22"/>
              </w:rPr>
              <w:t>测试地址</w:t>
            </w:r>
          </w:p>
        </w:tc>
        <w:tc>
          <w:tcPr>
            <w:tcW w:w="6383" w:type="dxa"/>
            <w:shd w:val="clear" w:color="auto" w:fill="DEEAF6" w:themeFill="accent1" w:themeFillTint="33"/>
            <w:vAlign w:val="center"/>
          </w:tcPr>
          <w:p w14:paraId="38D92F98">
            <w:pPr>
              <w:jc w:val="center"/>
              <w:rPr>
                <w:rFonts w:ascii="微软雅黑" w:hAnsi="微软雅黑" w:eastAsia="微软雅黑"/>
                <w:b/>
                <w:sz w:val="22"/>
              </w:rPr>
            </w:pPr>
            <w:r>
              <w:rPr>
                <w:rFonts w:ascii="微软雅黑" w:hAnsi="微软雅黑" w:eastAsia="微软雅黑"/>
                <w:b/>
                <w:sz w:val="22"/>
              </w:rPr>
              <w:t>https://tijian.shtrhospital.com/</w:t>
            </w:r>
          </w:p>
        </w:tc>
      </w:tr>
      <w:tr w14:paraId="7A95D7D9">
        <w:tblPrEx>
          <w:tblBorders>
            <w:top w:val="single" w:color="A5A5A5" w:themeColor="accent3" w:sz="4" w:space="0"/>
            <w:left w:val="single" w:color="A5A5A5" w:themeColor="accent3" w:sz="4" w:space="0"/>
            <w:bottom w:val="single" w:color="A5A5A5" w:themeColor="accent3" w:sz="4" w:space="0"/>
            <w:right w:val="single" w:color="A5A5A5" w:themeColor="accent3" w:sz="4" w:space="0"/>
            <w:insideH w:val="single" w:color="A5A5A5" w:themeColor="accent3" w:sz="4" w:space="0"/>
            <w:insideV w:val="single" w:color="A5A5A5" w:themeColor="accent3" w:sz="4" w:space="0"/>
          </w:tblBorders>
          <w:tblCellMar>
            <w:top w:w="0" w:type="dxa"/>
            <w:left w:w="108" w:type="dxa"/>
            <w:bottom w:w="0" w:type="dxa"/>
            <w:right w:w="108" w:type="dxa"/>
          </w:tblCellMar>
        </w:tblPrEx>
        <w:trPr>
          <w:trHeight w:val="1217" w:hRule="atLeast"/>
        </w:trPr>
        <w:tc>
          <w:tcPr>
            <w:tcW w:w="2125" w:type="dxa"/>
            <w:tcBorders>
              <w:left w:val="nil"/>
            </w:tcBorders>
            <w:shd w:val="clear" w:color="auto" w:fill="FFFFFF" w:themeFill="background1"/>
            <w:vAlign w:val="center"/>
          </w:tcPr>
          <w:p w14:paraId="7ABE6048">
            <w:pPr>
              <w:jc w:val="center"/>
              <w:rPr>
                <w:rFonts w:ascii="微软雅黑" w:hAnsi="微软雅黑" w:eastAsia="微软雅黑"/>
                <w:b/>
                <w:bCs/>
                <w:color w:val="auto"/>
                <w:sz w:val="22"/>
              </w:rPr>
            </w:pPr>
            <w:r>
              <w:rPr>
                <w:rFonts w:hint="eastAsia" w:ascii="微软雅黑" w:hAnsi="微软雅黑" w:eastAsia="微软雅黑"/>
                <w:b/>
                <w:bCs/>
                <w:color w:val="auto"/>
                <w:sz w:val="22"/>
              </w:rPr>
              <w:t>测试日期</w:t>
            </w:r>
          </w:p>
        </w:tc>
        <w:tc>
          <w:tcPr>
            <w:tcW w:w="6383" w:type="dxa"/>
            <w:shd w:val="clear" w:color="auto" w:fill="auto"/>
            <w:vAlign w:val="center"/>
          </w:tcPr>
          <w:p w14:paraId="28E96182">
            <w:pPr>
              <w:jc w:val="center"/>
              <w:rPr>
                <w:rFonts w:ascii="微软雅黑" w:hAnsi="微软雅黑" w:eastAsia="微软雅黑"/>
                <w:b/>
                <w:sz w:val="22"/>
              </w:rPr>
            </w:pPr>
            <w:r>
              <w:rPr>
                <w:rFonts w:ascii="微软雅黑" w:hAnsi="微软雅黑" w:eastAsia="微软雅黑"/>
                <w:b/>
                <w:sz w:val="22"/>
              </w:rPr>
              <w:t>2025-04-23</w:t>
            </w:r>
          </w:p>
        </w:tc>
      </w:tr>
      <w:tr w14:paraId="24DA0DE1">
        <w:tblPrEx>
          <w:tblBorders>
            <w:top w:val="single" w:color="A5A5A5" w:themeColor="accent3" w:sz="4" w:space="0"/>
            <w:left w:val="single" w:color="A5A5A5" w:themeColor="accent3" w:sz="4" w:space="0"/>
            <w:bottom w:val="single" w:color="A5A5A5" w:themeColor="accent3" w:sz="4" w:space="0"/>
            <w:right w:val="single" w:color="A5A5A5" w:themeColor="accent3" w:sz="4" w:space="0"/>
            <w:insideH w:val="single" w:color="A5A5A5" w:themeColor="accent3" w:sz="4" w:space="0"/>
            <w:insideV w:val="single" w:color="A5A5A5" w:themeColor="accent3" w:sz="4" w:space="0"/>
          </w:tblBorders>
          <w:tblCellMar>
            <w:top w:w="0" w:type="dxa"/>
            <w:left w:w="108" w:type="dxa"/>
            <w:bottom w:w="0" w:type="dxa"/>
            <w:right w:w="108" w:type="dxa"/>
          </w:tblCellMar>
        </w:tblPrEx>
        <w:trPr>
          <w:trHeight w:val="1217" w:hRule="atLeast"/>
        </w:trPr>
        <w:tc>
          <w:tcPr>
            <w:tcW w:w="2125" w:type="dxa"/>
            <w:tcBorders>
              <w:left w:val="nil"/>
            </w:tcBorders>
            <w:shd w:val="clear" w:color="auto" w:fill="DEEAF6" w:themeFill="accent1" w:themeFillTint="33"/>
            <w:vAlign w:val="center"/>
          </w:tcPr>
          <w:p w14:paraId="050DBEE5">
            <w:pPr>
              <w:jc w:val="center"/>
              <w:rPr>
                <w:rFonts w:ascii="微软雅黑" w:hAnsi="微软雅黑" w:eastAsia="微软雅黑"/>
                <w:b/>
                <w:bCs/>
                <w:color w:val="auto"/>
                <w:sz w:val="22"/>
              </w:rPr>
            </w:pPr>
            <w:r>
              <w:rPr>
                <w:rFonts w:hint="eastAsia" w:ascii="微软雅黑" w:hAnsi="微软雅黑" w:eastAsia="微软雅黑"/>
                <w:b/>
                <w:bCs/>
                <w:color w:val="auto"/>
                <w:sz w:val="22"/>
              </w:rPr>
              <w:t>审核人员</w:t>
            </w:r>
          </w:p>
        </w:tc>
        <w:tc>
          <w:tcPr>
            <w:tcW w:w="6383" w:type="dxa"/>
            <w:shd w:val="clear" w:color="auto" w:fill="DEEAF6" w:themeFill="accent1" w:themeFillTint="33"/>
            <w:vAlign w:val="center"/>
          </w:tcPr>
          <w:p w14:paraId="15E9C421">
            <w:pPr>
              <w:jc w:val="center"/>
              <w:rPr>
                <w:rFonts w:hint="eastAsia" w:ascii="微软雅黑" w:hAnsi="微软雅黑" w:eastAsia="微软雅黑"/>
                <w:b/>
                <w:sz w:val="22"/>
                <w:lang w:val="en-US" w:eastAsia="zh-CN"/>
              </w:rPr>
            </w:pPr>
            <w:r>
              <w:rPr>
                <w:rFonts w:hint="eastAsia" w:ascii="微软雅黑" w:hAnsi="微软雅黑" w:eastAsia="微软雅黑"/>
                <w:b/>
                <w:sz w:val="22"/>
                <w:lang w:val="en-US" w:eastAsia="zh-CN"/>
              </w:rPr>
              <w:t>龙宇博</w:t>
            </w:r>
          </w:p>
        </w:tc>
      </w:tr>
      <w:tr w14:paraId="3E7C6F83">
        <w:tblPrEx>
          <w:tblBorders>
            <w:top w:val="single" w:color="A5A5A5" w:themeColor="accent3" w:sz="4" w:space="0"/>
            <w:left w:val="single" w:color="A5A5A5" w:themeColor="accent3" w:sz="4" w:space="0"/>
            <w:bottom w:val="single" w:color="A5A5A5" w:themeColor="accent3" w:sz="4" w:space="0"/>
            <w:right w:val="single" w:color="A5A5A5" w:themeColor="accent3" w:sz="4" w:space="0"/>
            <w:insideH w:val="single" w:color="A5A5A5" w:themeColor="accent3" w:sz="4" w:space="0"/>
            <w:insideV w:val="single" w:color="A5A5A5" w:themeColor="accent3" w:sz="4" w:space="0"/>
          </w:tblBorders>
          <w:tblCellMar>
            <w:top w:w="0" w:type="dxa"/>
            <w:left w:w="108" w:type="dxa"/>
            <w:bottom w:w="0" w:type="dxa"/>
            <w:right w:w="108" w:type="dxa"/>
          </w:tblCellMar>
        </w:tblPrEx>
        <w:trPr>
          <w:trHeight w:val="1180" w:hRule="atLeast"/>
        </w:trPr>
        <w:tc>
          <w:tcPr>
            <w:tcW w:w="2125" w:type="dxa"/>
            <w:tcBorders>
              <w:left w:val="nil"/>
            </w:tcBorders>
            <w:shd w:val="clear" w:color="auto" w:fill="FFFFFF" w:themeFill="background1"/>
            <w:vAlign w:val="center"/>
          </w:tcPr>
          <w:p w14:paraId="17A9C7F1">
            <w:pPr>
              <w:jc w:val="center"/>
              <w:rPr>
                <w:rFonts w:ascii="微软雅黑" w:hAnsi="微软雅黑" w:eastAsia="微软雅黑"/>
                <w:b/>
                <w:bCs/>
                <w:color w:val="auto"/>
                <w:sz w:val="22"/>
              </w:rPr>
            </w:pPr>
            <w:r>
              <w:rPr>
                <w:rFonts w:hint="eastAsia" w:ascii="微软雅黑" w:hAnsi="微软雅黑" w:eastAsia="微软雅黑"/>
                <w:b/>
                <w:bCs/>
                <w:color w:val="auto"/>
                <w:sz w:val="22"/>
              </w:rPr>
              <w:t>报告版本</w:t>
            </w:r>
          </w:p>
        </w:tc>
        <w:tc>
          <w:tcPr>
            <w:tcW w:w="6383" w:type="dxa"/>
            <w:shd w:val="clear" w:color="auto" w:fill="auto"/>
            <w:vAlign w:val="center"/>
          </w:tcPr>
          <w:p w14:paraId="558C3F4B">
            <w:pPr>
              <w:jc w:val="center"/>
              <w:rPr>
                <w:rFonts w:ascii="微软雅黑" w:hAnsi="微软雅黑" w:eastAsia="微软雅黑"/>
                <w:b/>
                <w:sz w:val="22"/>
              </w:rPr>
            </w:pPr>
            <w:r>
              <w:rPr>
                <w:rFonts w:ascii="微软雅黑" w:hAnsi="微软雅黑" w:eastAsia="微软雅黑"/>
                <w:b/>
                <w:sz w:val="22"/>
              </w:rPr>
              <w:t>V</w:t>
            </w:r>
            <w:r>
              <w:rPr>
                <w:rFonts w:hint="eastAsia" w:ascii="微软雅黑" w:hAnsi="微软雅黑" w:eastAsia="微软雅黑"/>
                <w:b/>
                <w:sz w:val="22"/>
              </w:rPr>
              <w:t>1.0</w:t>
            </w:r>
          </w:p>
        </w:tc>
      </w:tr>
      <w:tr w14:paraId="51415FE4">
        <w:tblPrEx>
          <w:tblBorders>
            <w:top w:val="single" w:color="A5A5A5" w:themeColor="accent3" w:sz="4" w:space="0"/>
            <w:left w:val="single" w:color="A5A5A5" w:themeColor="accent3" w:sz="4" w:space="0"/>
            <w:bottom w:val="single" w:color="A5A5A5" w:themeColor="accent3" w:sz="4" w:space="0"/>
            <w:right w:val="single" w:color="A5A5A5" w:themeColor="accent3" w:sz="4" w:space="0"/>
            <w:insideH w:val="single" w:color="A5A5A5" w:themeColor="accent3" w:sz="4" w:space="0"/>
            <w:insideV w:val="single" w:color="A5A5A5" w:themeColor="accent3" w:sz="4" w:space="0"/>
          </w:tblBorders>
          <w:tblCellMar>
            <w:top w:w="0" w:type="dxa"/>
            <w:left w:w="108" w:type="dxa"/>
            <w:bottom w:w="0" w:type="dxa"/>
            <w:right w:w="108" w:type="dxa"/>
          </w:tblCellMar>
        </w:tblPrEx>
        <w:trPr>
          <w:trHeight w:val="1180" w:hRule="atLeast"/>
        </w:trPr>
        <w:tc>
          <w:tcPr>
            <w:tcW w:w="2125" w:type="dxa"/>
            <w:tcBorders>
              <w:left w:val="nil"/>
            </w:tcBorders>
            <w:shd w:val="clear" w:color="auto" w:fill="DEEAF6" w:themeFill="accent1" w:themeFillTint="33"/>
            <w:vAlign w:val="center"/>
          </w:tcPr>
          <w:p w14:paraId="4AFF4BBA">
            <w:pPr>
              <w:jc w:val="center"/>
              <w:rPr>
                <w:rFonts w:ascii="微软雅黑" w:hAnsi="微软雅黑" w:eastAsia="微软雅黑"/>
                <w:b/>
                <w:bCs/>
                <w:color w:val="auto"/>
                <w:sz w:val="22"/>
              </w:rPr>
            </w:pPr>
            <w:r>
              <w:rPr>
                <w:rFonts w:hint="eastAsia" w:ascii="微软雅黑" w:hAnsi="微软雅黑" w:eastAsia="微软雅黑"/>
                <w:b/>
                <w:bCs/>
                <w:color w:val="auto"/>
                <w:sz w:val="22"/>
              </w:rPr>
              <w:t>报告编号</w:t>
            </w:r>
          </w:p>
        </w:tc>
        <w:tc>
          <w:tcPr>
            <w:tcW w:w="6383" w:type="dxa"/>
            <w:shd w:val="clear" w:color="auto" w:fill="DEEAF6" w:themeFill="accent1" w:themeFillTint="33"/>
            <w:vAlign w:val="center"/>
          </w:tcPr>
          <w:p w14:paraId="088BA899">
            <w:pPr>
              <w:jc w:val="center"/>
              <w:rPr>
                <w:rFonts w:ascii="微软雅黑" w:hAnsi="微软雅黑" w:eastAsia="微软雅黑"/>
                <w:b/>
                <w:sz w:val="22"/>
              </w:rPr>
            </w:pPr>
            <w:r>
              <w:rPr>
                <w:rFonts w:hint="eastAsia" w:ascii="微软雅黑" w:hAnsi="微软雅黑" w:eastAsia="微软雅黑"/>
                <w:b/>
                <w:sz w:val="22"/>
              </w:rPr>
              <w:t>YJ-SCAN-20250424</w:t>
            </w:r>
          </w:p>
        </w:tc>
      </w:tr>
      <w:tr w14:paraId="2F1379EA">
        <w:tblPrEx>
          <w:tblBorders>
            <w:top w:val="single" w:color="A5A5A5" w:themeColor="accent3" w:sz="4" w:space="0"/>
            <w:left w:val="single" w:color="A5A5A5" w:themeColor="accent3" w:sz="4" w:space="0"/>
            <w:bottom w:val="single" w:color="A5A5A5" w:themeColor="accent3" w:sz="4" w:space="0"/>
            <w:right w:val="single" w:color="A5A5A5" w:themeColor="accent3" w:sz="4" w:space="0"/>
            <w:insideH w:val="single" w:color="A5A5A5" w:themeColor="accent3" w:sz="4" w:space="0"/>
            <w:insideV w:val="single" w:color="A5A5A5" w:themeColor="accent3" w:sz="4" w:space="0"/>
          </w:tblBorders>
          <w:tblCellMar>
            <w:top w:w="0" w:type="dxa"/>
            <w:left w:w="108" w:type="dxa"/>
            <w:bottom w:w="0" w:type="dxa"/>
            <w:right w:w="108" w:type="dxa"/>
          </w:tblCellMar>
        </w:tblPrEx>
        <w:trPr>
          <w:trHeight w:val="1180" w:hRule="atLeast"/>
        </w:trPr>
        <w:tc>
          <w:tcPr>
            <w:tcW w:w="2125" w:type="dxa"/>
            <w:tcBorders>
              <w:left w:val="nil"/>
              <w:bottom w:val="nil"/>
            </w:tcBorders>
            <w:shd w:val="clear" w:color="auto" w:fill="FFFFFF" w:themeFill="background1"/>
            <w:vAlign w:val="center"/>
          </w:tcPr>
          <w:p w14:paraId="30258B10">
            <w:pPr>
              <w:jc w:val="center"/>
              <w:rPr>
                <w:rFonts w:ascii="微软雅黑" w:hAnsi="微软雅黑" w:eastAsia="微软雅黑"/>
                <w:b/>
                <w:bCs/>
                <w:color w:val="auto"/>
                <w:sz w:val="22"/>
              </w:rPr>
            </w:pPr>
            <w:r>
              <w:rPr>
                <w:rFonts w:hint="eastAsia" w:ascii="微软雅黑" w:hAnsi="微软雅黑" w:eastAsia="微软雅黑"/>
                <w:b/>
                <w:bCs/>
                <w:color w:val="auto"/>
                <w:sz w:val="22"/>
              </w:rPr>
              <w:t>编制日期</w:t>
            </w:r>
          </w:p>
        </w:tc>
        <w:tc>
          <w:tcPr>
            <w:tcW w:w="6383" w:type="dxa"/>
            <w:shd w:val="clear" w:color="auto" w:fill="auto"/>
            <w:vAlign w:val="center"/>
          </w:tcPr>
          <w:p w14:paraId="466B4114">
            <w:pPr>
              <w:jc w:val="center"/>
              <w:rPr>
                <w:rFonts w:ascii="微软雅黑" w:hAnsi="微软雅黑" w:eastAsia="微软雅黑"/>
                <w:b/>
                <w:sz w:val="22"/>
              </w:rPr>
            </w:pPr>
            <w:r>
              <w:rPr>
                <w:rFonts w:ascii="微软雅黑" w:hAnsi="微软雅黑" w:eastAsia="微软雅黑"/>
                <w:b/>
                <w:sz w:val="22"/>
              </w:rPr>
              <w:t>2025.04.24</w:t>
            </w:r>
          </w:p>
        </w:tc>
      </w:tr>
    </w:tbl>
    <w:p w14:paraId="64C76CC6">
      <w:pPr>
        <w:jc w:val="left"/>
        <w:rPr>
          <w:rFonts w:ascii="微软雅黑" w:hAnsi="微软雅黑" w:eastAsia="微软雅黑"/>
        </w:rPr>
      </w:pPr>
    </w:p>
    <w:p w14:paraId="2B8A8E6D">
      <w:pPr>
        <w:widowControl/>
        <w:jc w:val="left"/>
        <w:rPr>
          <w:rFonts w:ascii="微软雅黑" w:hAnsi="微软雅黑" w:eastAsia="微软雅黑"/>
          <w:b/>
          <w:sz w:val="24"/>
          <w:szCs w:val="24"/>
        </w:rPr>
      </w:pPr>
      <w:r>
        <w:rPr>
          <w:rFonts w:ascii="微软雅黑" w:hAnsi="微软雅黑" w:eastAsia="微软雅黑"/>
          <w:b/>
          <w:sz w:val="24"/>
          <w:szCs w:val="24"/>
        </w:rPr>
        <w:br w:type="page"/>
      </w:r>
    </w:p>
    <w:sdt>
      <w:sdtPr>
        <w:rPr>
          <w:rFonts w:asciiTheme="minorHAnsi" w:hAnsiTheme="minorHAnsi" w:eastAsiaTheme="minorEastAsia" w:cstheme="minorBidi"/>
          <w:color w:val="auto"/>
          <w:kern w:val="2"/>
          <w:sz w:val="21"/>
          <w:szCs w:val="22"/>
          <w:lang w:val="zh-CN"/>
        </w:rPr>
        <w:id w:val="147454086"/>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14:paraId="182A6D6F">
          <w:pPr>
            <w:pStyle w:val="34"/>
            <w:rPr>
              <w:rFonts w:ascii="微软雅黑" w:hAnsi="微软雅黑" w:eastAsia="微软雅黑"/>
              <w:b/>
              <w:color w:val="000000" w:themeColor="text1"/>
              <w:lang w:val="zh-CN"/>
              <w14:textFill>
                <w14:solidFill>
                  <w14:schemeClr w14:val="tx1"/>
                </w14:solidFill>
              </w14:textFill>
            </w:rPr>
          </w:pPr>
          <w:r>
            <w:rPr>
              <w:rFonts w:ascii="微软雅黑" w:hAnsi="微软雅黑" w:eastAsia="微软雅黑"/>
              <w:b/>
              <w:color w:val="000000" w:themeColor="text1"/>
              <w:lang w:val="zh-CN"/>
              <w14:textFill>
                <w14:solidFill>
                  <w14:schemeClr w14:val="tx1"/>
                </w14:solidFill>
              </w14:textFill>
            </w:rPr>
            <w:t>目录</w:t>
          </w:r>
        </w:p>
        <w:p w14:paraId="37836B3F">
          <w:pPr>
            <w:rPr>
              <w:lang w:val="zh-CN"/>
            </w:rPr>
          </w:pPr>
          <w:r>
            <w:rPr>
              <w:lang w:val="zh-CN"/>
            </w:rPr>
            <w:pict>
              <v:rect id="_x0000_i1025" o:spt="1" style="height:5pt;width:415.3pt;" fillcolor="#000000" filled="t" stroked="f" coordsize="21600,21600" o:hr="t" o:hrstd="t" o:hrnoshade="t" o:hralign="center">
                <v:path/>
                <v:fill on="t" focussize="0,0"/>
                <v:stroke on="f"/>
                <v:imagedata o:title=""/>
                <o:lock v:ext="edit"/>
                <w10:wrap type="none"/>
                <w10:anchorlock/>
              </v:rect>
            </w:pict>
          </w:r>
        </w:p>
        <w:p w14:paraId="1ABE0E06">
          <w:pPr>
            <w:pStyle w:val="14"/>
            <w:tabs>
              <w:tab w:val="right" w:leader="dot" w:pos="8296"/>
            </w:tabs>
          </w:pPr>
          <w:r>
            <w:fldChar w:fldCharType="begin"/>
          </w:r>
          <w:r>
            <w:instrText xml:space="preserve"> TOC \o "1-3" \h \z \u </w:instrText>
          </w:r>
          <w:r>
            <w:fldChar w:fldCharType="separate"/>
          </w:r>
          <w:r>
            <w:fldChar w:fldCharType="begin"/>
          </w:r>
          <w:r>
            <w:instrText xml:space="preserve"> HYPERLINK \l "_Toc129680808" </w:instrText>
          </w:r>
          <w:r>
            <w:fldChar w:fldCharType="separate"/>
          </w:r>
          <w:r>
            <w:rPr>
              <w:rStyle w:val="25"/>
              <w:rFonts w:ascii="微软雅黑" w:hAnsi="微软雅黑" w:eastAsia="微软雅黑"/>
            </w:rPr>
            <w:t>基本信息表</w:t>
          </w:r>
          <w:r>
            <w:tab/>
          </w:r>
          <w:r>
            <w:fldChar w:fldCharType="begin"/>
          </w:r>
          <w:r>
            <w:instrText xml:space="preserve"> PAGEREF _Toc129680808 \h </w:instrText>
          </w:r>
          <w:r>
            <w:fldChar w:fldCharType="separate"/>
          </w:r>
          <w:r>
            <w:t>2</w:t>
          </w:r>
          <w:r>
            <w:fldChar w:fldCharType="end"/>
          </w:r>
          <w:r>
            <w:fldChar w:fldCharType="end"/>
          </w:r>
        </w:p>
        <w:p w14:paraId="70915944">
          <w:pPr>
            <w:pStyle w:val="14"/>
            <w:tabs>
              <w:tab w:val="left" w:pos="840"/>
              <w:tab w:val="right" w:leader="dot" w:pos="8296"/>
            </w:tabs>
          </w:pPr>
          <w:r>
            <w:fldChar w:fldCharType="begin"/>
          </w:r>
          <w:r>
            <w:instrText xml:space="preserve"> HYPERLINK \l "_Toc129680809" </w:instrText>
          </w:r>
          <w:r>
            <w:fldChar w:fldCharType="separate"/>
          </w:r>
          <w:r>
            <w:rPr>
              <w:rStyle w:val="25"/>
              <w:rFonts w:ascii="微软雅黑" w:hAnsi="微软雅黑" w:eastAsia="微软雅黑"/>
            </w:rPr>
            <w:t>一、</w:t>
          </w:r>
          <w:r>
            <w:tab/>
          </w:r>
          <w:r>
            <w:rPr>
              <w:rStyle w:val="25"/>
              <w:rFonts w:ascii="微软雅黑" w:hAnsi="微软雅黑" w:eastAsia="微软雅黑"/>
            </w:rPr>
            <w:t>任务信息</w:t>
          </w:r>
          <w:r>
            <w:tab/>
          </w:r>
          <w:r>
            <w:fldChar w:fldCharType="begin"/>
          </w:r>
          <w:r>
            <w:instrText xml:space="preserve"> PAGEREF _Toc129680809 \h </w:instrText>
          </w:r>
          <w:r>
            <w:fldChar w:fldCharType="separate"/>
          </w:r>
          <w:r>
            <w:t>5</w:t>
          </w:r>
          <w:r>
            <w:fldChar w:fldCharType="end"/>
          </w:r>
          <w:r>
            <w:fldChar w:fldCharType="end"/>
          </w:r>
        </w:p>
        <w:p w14:paraId="4A905C5F">
          <w:pPr>
            <w:pStyle w:val="14"/>
            <w:tabs>
              <w:tab w:val="left" w:pos="840"/>
              <w:tab w:val="right" w:leader="dot" w:pos="8296"/>
            </w:tabs>
          </w:pPr>
          <w:r>
            <w:fldChar w:fldCharType="begin"/>
          </w:r>
          <w:r>
            <w:instrText xml:space="preserve"> HYPERLINK \l "_Toc129680810" </w:instrText>
          </w:r>
          <w:r>
            <w:fldChar w:fldCharType="separate"/>
          </w:r>
          <w:r>
            <w:rPr>
              <w:rStyle w:val="25"/>
              <w:rFonts w:ascii="微软雅黑" w:hAnsi="微软雅黑" w:eastAsia="微软雅黑"/>
            </w:rPr>
            <w:t>二、</w:t>
          </w:r>
          <w:r>
            <w:tab/>
          </w:r>
          <w:r>
            <w:rPr>
              <w:rStyle w:val="25"/>
              <w:rFonts w:ascii="微软雅黑" w:hAnsi="微软雅黑" w:eastAsia="微软雅黑"/>
            </w:rPr>
            <w:t>目标信息</w:t>
          </w:r>
          <w:r>
            <w:tab/>
          </w:r>
          <w:r>
            <w:fldChar w:fldCharType="begin"/>
          </w:r>
          <w:r>
            <w:instrText xml:space="preserve"> PAGEREF _Toc129680810 \h </w:instrText>
          </w:r>
          <w:r>
            <w:fldChar w:fldCharType="separate"/>
          </w:r>
          <w:r>
            <w:t>6</w:t>
          </w:r>
          <w:r>
            <w:fldChar w:fldCharType="end"/>
          </w:r>
          <w:r>
            <w:fldChar w:fldCharType="end"/>
          </w:r>
        </w:p>
        <w:p w14:paraId="0A6C88C1">
          <w:pPr>
            <w:pStyle w:val="15"/>
            <w:tabs>
              <w:tab w:val="left" w:pos="840"/>
              <w:tab w:val="right" w:leader="dot" w:pos="8296"/>
            </w:tabs>
          </w:pPr>
          <w:r>
            <w:fldChar w:fldCharType="begin"/>
          </w:r>
          <w:r>
            <w:instrText xml:space="preserve"> HYPERLINK \l "_Toc129680811" </w:instrText>
          </w:r>
          <w:r>
            <w:fldChar w:fldCharType="separate"/>
          </w:r>
          <w:r>
            <w:rPr>
              <w:rStyle w:val="25"/>
              <w:rFonts w:ascii="微软雅黑" w:hAnsi="微软雅黑" w:eastAsia="微软雅黑"/>
            </w:rPr>
            <w:t>1.</w:t>
          </w:r>
          <w:r>
            <w:tab/>
          </w:r>
          <w:r>
            <w:rPr>
              <w:rStyle w:val="25"/>
              <w:rFonts w:ascii="微软雅黑" w:hAnsi="微软雅黑" w:eastAsia="微软雅黑"/>
            </w:rPr>
            <w:t>目标首页</w:t>
          </w:r>
          <w:r>
            <w:tab/>
          </w:r>
          <w:r>
            <w:fldChar w:fldCharType="begin"/>
          </w:r>
          <w:r>
            <w:instrText xml:space="preserve"> PAGEREF _Toc129680811 \h </w:instrText>
          </w:r>
          <w:r>
            <w:fldChar w:fldCharType="separate"/>
          </w:r>
          <w:r>
            <w:t>6</w:t>
          </w:r>
          <w:r>
            <w:fldChar w:fldCharType="end"/>
          </w:r>
          <w:r>
            <w:fldChar w:fldCharType="end"/>
          </w:r>
        </w:p>
        <w:p w14:paraId="527DC29C">
          <w:pPr>
            <w:pStyle w:val="15"/>
            <w:tabs>
              <w:tab w:val="left" w:pos="840"/>
              <w:tab w:val="right" w:leader="dot" w:pos="8296"/>
            </w:tabs>
          </w:pPr>
          <w:r>
            <w:fldChar w:fldCharType="begin"/>
          </w:r>
          <w:r>
            <w:instrText xml:space="preserve"> HYPERLINK \l "_Toc129680812" </w:instrText>
          </w:r>
          <w:r>
            <w:fldChar w:fldCharType="separate"/>
          </w:r>
          <w:r>
            <w:rPr>
              <w:rStyle w:val="25"/>
              <w:rFonts w:ascii="微软雅黑" w:hAnsi="微软雅黑" w:eastAsia="微软雅黑"/>
            </w:rPr>
            <w:t>2.</w:t>
          </w:r>
          <w:r>
            <w:tab/>
          </w:r>
          <w:r>
            <w:rPr>
              <w:rStyle w:val="25"/>
              <w:rFonts w:ascii="微软雅黑" w:hAnsi="微软雅黑" w:eastAsia="微软雅黑"/>
            </w:rPr>
            <w:t>开放端口</w:t>
          </w:r>
          <w:r>
            <w:tab/>
          </w:r>
          <w:r>
            <w:fldChar w:fldCharType="begin"/>
          </w:r>
          <w:r>
            <w:instrText xml:space="preserve"> PAGEREF _Toc129680812 \h </w:instrText>
          </w:r>
          <w:r>
            <w:fldChar w:fldCharType="separate"/>
          </w:r>
          <w:r>
            <w:t>6</w:t>
          </w:r>
          <w:r>
            <w:fldChar w:fldCharType="end"/>
          </w:r>
          <w:r>
            <w:fldChar w:fldCharType="end"/>
          </w:r>
        </w:p>
        <w:p w14:paraId="3E863CF6">
          <w:pPr>
            <w:pStyle w:val="14"/>
            <w:tabs>
              <w:tab w:val="left" w:pos="840"/>
              <w:tab w:val="right" w:leader="dot" w:pos="8296"/>
            </w:tabs>
          </w:pPr>
          <w:r>
            <w:fldChar w:fldCharType="begin"/>
          </w:r>
          <w:r>
            <w:instrText xml:space="preserve"> HYPERLINK \l "_Toc129680813" </w:instrText>
          </w:r>
          <w:r>
            <w:fldChar w:fldCharType="separate"/>
          </w:r>
          <w:r>
            <w:rPr>
              <w:rStyle w:val="25"/>
              <w:rFonts w:ascii="微软雅黑" w:hAnsi="微软雅黑" w:eastAsia="微软雅黑"/>
            </w:rPr>
            <w:t>三、</w:t>
          </w:r>
          <w:r>
            <w:tab/>
          </w:r>
          <w:r>
            <w:rPr>
              <w:rStyle w:val="25"/>
              <w:rFonts w:ascii="微软雅黑" w:hAnsi="微软雅黑" w:eastAsia="微软雅黑"/>
            </w:rPr>
            <w:t>漏洞综述</w:t>
          </w:r>
          <w:r>
            <w:tab/>
          </w:r>
          <w:r>
            <w:fldChar w:fldCharType="begin"/>
          </w:r>
          <w:r>
            <w:instrText xml:space="preserve"> PAGEREF _Toc129680813 \h </w:instrText>
          </w:r>
          <w:r>
            <w:fldChar w:fldCharType="separate"/>
          </w:r>
          <w:r>
            <w:t>7</w:t>
          </w:r>
          <w:r>
            <w:fldChar w:fldCharType="end"/>
          </w:r>
          <w:r>
            <w:fldChar w:fldCharType="end"/>
          </w:r>
        </w:p>
        <w:p w14:paraId="2C1E42BA">
          <w:pPr>
            <w:pStyle w:val="15"/>
            <w:tabs>
              <w:tab w:val="left" w:pos="840"/>
              <w:tab w:val="right" w:leader="dot" w:pos="8296"/>
            </w:tabs>
          </w:pPr>
          <w:r>
            <w:fldChar w:fldCharType="begin"/>
          </w:r>
          <w:r>
            <w:instrText xml:space="preserve"> HYPERLINK \l "_Toc129680814" </w:instrText>
          </w:r>
          <w:r>
            <w:fldChar w:fldCharType="separate"/>
          </w:r>
          <w:r>
            <w:rPr>
              <w:rStyle w:val="25"/>
              <w:rFonts w:ascii="微软雅黑" w:hAnsi="微软雅黑" w:eastAsia="微软雅黑"/>
            </w:rPr>
            <w:t>1.</w:t>
          </w:r>
          <w:r>
            <w:tab/>
          </w:r>
          <w:r>
            <w:rPr>
              <w:rStyle w:val="25"/>
              <w:rFonts w:ascii="微软雅黑" w:hAnsi="微软雅黑" w:eastAsia="微软雅黑"/>
            </w:rPr>
            <w:t>漏洞统计</w:t>
          </w:r>
          <w:r>
            <w:tab/>
          </w:r>
          <w:r>
            <w:fldChar w:fldCharType="begin"/>
          </w:r>
          <w:r>
            <w:instrText xml:space="preserve"> PAGEREF _Toc129680814 \h </w:instrText>
          </w:r>
          <w:r>
            <w:fldChar w:fldCharType="separate"/>
          </w:r>
          <w:r>
            <w:t>7</w:t>
          </w:r>
          <w:r>
            <w:fldChar w:fldCharType="end"/>
          </w:r>
          <w:r>
            <w:fldChar w:fldCharType="end"/>
          </w:r>
        </w:p>
        <w:p w14:paraId="0C606A69">
          <w:pPr>
            <w:pStyle w:val="15"/>
            <w:tabs>
              <w:tab w:val="left" w:pos="840"/>
              <w:tab w:val="right" w:leader="dot" w:pos="8296"/>
            </w:tabs>
          </w:pPr>
          <w:r>
            <w:fldChar w:fldCharType="begin"/>
          </w:r>
          <w:r>
            <w:instrText xml:space="preserve"> HYPERLINK \l "_Toc129680815" </w:instrText>
          </w:r>
          <w:r>
            <w:fldChar w:fldCharType="separate"/>
          </w:r>
          <w:r>
            <w:rPr>
              <w:rStyle w:val="25"/>
              <w:rFonts w:ascii="微软雅黑" w:hAnsi="微软雅黑" w:eastAsia="微软雅黑"/>
            </w:rPr>
            <w:t>2.</w:t>
          </w:r>
          <w:r>
            <w:tab/>
          </w:r>
          <w:r>
            <w:rPr>
              <w:rStyle w:val="25"/>
              <w:rFonts w:ascii="微软雅黑" w:hAnsi="微软雅黑" w:eastAsia="微软雅黑"/>
            </w:rPr>
            <w:t>测试项目</w:t>
          </w:r>
          <w:r>
            <w:tab/>
          </w:r>
          <w:r>
            <w:fldChar w:fldCharType="begin"/>
          </w:r>
          <w:r>
            <w:instrText xml:space="preserve"> PAGEREF _Toc129680815 \h </w:instrText>
          </w:r>
          <w:r>
            <w:fldChar w:fldCharType="separate"/>
          </w:r>
          <w:r>
            <w:t>8</w:t>
          </w:r>
          <w:r>
            <w:fldChar w:fldCharType="end"/>
          </w:r>
          <w:r>
            <w:fldChar w:fldCharType="end"/>
          </w:r>
        </w:p>
        <w:p w14:paraId="6697F854">
          <w:pPr>
            <w:pStyle w:val="15"/>
            <w:tabs>
              <w:tab w:val="left" w:pos="840"/>
              <w:tab w:val="right" w:leader="dot" w:pos="8296"/>
            </w:tabs>
          </w:pPr>
          <w:r>
            <w:fldChar w:fldCharType="begin"/>
          </w:r>
          <w:r>
            <w:instrText xml:space="preserve"> HYPERLINK \l "_Toc129680816" </w:instrText>
          </w:r>
          <w:r>
            <w:fldChar w:fldCharType="separate"/>
          </w:r>
          <w:r>
            <w:rPr>
              <w:rStyle w:val="25"/>
              <w:rFonts w:ascii="微软雅黑" w:hAnsi="微软雅黑" w:eastAsia="微软雅黑"/>
            </w:rPr>
            <w:t>3.</w:t>
          </w:r>
          <w:r>
            <w:tab/>
          </w:r>
          <w:r>
            <w:rPr>
              <w:rStyle w:val="25"/>
              <w:rFonts w:ascii="微软雅黑" w:hAnsi="微软雅黑" w:eastAsia="微软雅黑"/>
            </w:rPr>
            <w:t>漏洞列表</w:t>
          </w:r>
          <w:r>
            <w:tab/>
          </w:r>
          <w:r>
            <w:fldChar w:fldCharType="begin"/>
          </w:r>
          <w:r>
            <w:instrText xml:space="preserve"> PAGEREF _Toc129680816 \h </w:instrText>
          </w:r>
          <w:r>
            <w:fldChar w:fldCharType="separate"/>
          </w:r>
          <w:r>
            <w:t>8</w:t>
          </w:r>
          <w:r>
            <w:fldChar w:fldCharType="end"/>
          </w:r>
          <w:r>
            <w:fldChar w:fldCharType="end"/>
          </w:r>
        </w:p>
        <w:p w14:paraId="508F9B41">
          <w:pPr>
            <w:pStyle w:val="14"/>
            <w:tabs>
              <w:tab w:val="left" w:pos="840"/>
              <w:tab w:val="right" w:leader="dot" w:pos="8296"/>
            </w:tabs>
          </w:pPr>
          <w:r>
            <w:fldChar w:fldCharType="begin"/>
          </w:r>
          <w:r>
            <w:instrText xml:space="preserve"> HYPERLINK \l "_Toc129680817" </w:instrText>
          </w:r>
          <w:r>
            <w:fldChar w:fldCharType="separate"/>
          </w:r>
          <w:r>
            <w:rPr>
              <w:rStyle w:val="25"/>
              <w:rFonts w:ascii="微软雅黑" w:hAnsi="微软雅黑" w:eastAsia="微软雅黑"/>
            </w:rPr>
            <w:t>四、</w:t>
          </w:r>
          <w:r>
            <w:tab/>
          </w:r>
          <w:r>
            <w:rPr>
              <w:rStyle w:val="25"/>
              <w:rFonts w:ascii="微软雅黑" w:hAnsi="微软雅黑" w:eastAsia="微软雅黑"/>
            </w:rPr>
            <w:t>漏洞详情</w:t>
          </w:r>
          <w:r>
            <w:tab/>
          </w:r>
          <w:r>
            <w:fldChar w:fldCharType="begin"/>
          </w:r>
          <w:r>
            <w:instrText xml:space="preserve"> PAGEREF _Toc129680817 \h </w:instrText>
          </w:r>
          <w:r>
            <w:fldChar w:fldCharType="separate"/>
          </w:r>
          <w:r>
            <w:t>8</w:t>
          </w:r>
          <w:r>
            <w:fldChar w:fldCharType="end"/>
          </w:r>
          <w:r>
            <w:fldChar w:fldCharType="end"/>
          </w:r>
        </w:p>
        <w:p w14:paraId="472EA50C">
          <w:pPr>
            <w:pStyle w:val="14"/>
            <w:tabs>
              <w:tab w:val="left" w:pos="840"/>
              <w:tab w:val="right" w:leader="dot" w:pos="8296"/>
            </w:tabs>
          </w:pPr>
          <w:r>
            <w:fldChar w:fldCharType="begin"/>
          </w:r>
          <w:r>
            <w:instrText xml:space="preserve"> HYPERLINK \l "_Toc129680819" </w:instrText>
          </w:r>
          <w:r>
            <w:fldChar w:fldCharType="separate"/>
          </w:r>
          <w:r>
            <w:rPr>
              <w:rStyle w:val="25"/>
              <w:rFonts w:ascii="微软雅黑" w:hAnsi="微软雅黑" w:eastAsia="微软雅黑"/>
            </w:rPr>
            <w:t>五、</w:t>
          </w:r>
          <w:r>
            <w:tab/>
          </w:r>
          <w:r>
            <w:rPr>
              <w:rStyle w:val="25"/>
              <w:rFonts w:ascii="微软雅黑" w:hAnsi="微软雅黑" w:eastAsia="微软雅黑"/>
            </w:rPr>
            <w:t>附录</w:t>
          </w:r>
          <w:r>
            <w:tab/>
          </w:r>
          <w:r>
            <w:fldChar w:fldCharType="begin"/>
          </w:r>
          <w:r>
            <w:instrText xml:space="preserve"> PAGEREF _Toc129680819 \h </w:instrText>
          </w:r>
          <w:r>
            <w:fldChar w:fldCharType="separate"/>
          </w:r>
          <w:r>
            <w:t>9</w:t>
          </w:r>
          <w:r>
            <w:fldChar w:fldCharType="end"/>
          </w:r>
          <w:r>
            <w:fldChar w:fldCharType="end"/>
          </w:r>
        </w:p>
        <w:p w14:paraId="749E41D1">
          <w:pPr>
            <w:pStyle w:val="15"/>
            <w:tabs>
              <w:tab w:val="left" w:pos="840"/>
              <w:tab w:val="right" w:leader="dot" w:pos="8296"/>
            </w:tabs>
          </w:pPr>
          <w:r>
            <w:fldChar w:fldCharType="begin"/>
          </w:r>
          <w:r>
            <w:instrText xml:space="preserve"> HYPERLINK \l "_Toc129680821" </w:instrText>
          </w:r>
          <w:r>
            <w:fldChar w:fldCharType="separate"/>
          </w:r>
          <w:r>
            <w:rPr>
              <w:rStyle w:val="25"/>
              <w:rFonts w:ascii="微软雅黑" w:hAnsi="微软雅黑" w:eastAsia="微软雅黑"/>
            </w:rPr>
            <w:t>1.</w:t>
          </w:r>
          <w:r>
            <w:tab/>
          </w:r>
          <w:r>
            <w:rPr>
              <w:rStyle w:val="25"/>
              <w:rFonts w:ascii="微软雅黑" w:hAnsi="微软雅黑" w:eastAsia="微软雅黑"/>
            </w:rPr>
            <w:t>原理说明</w:t>
          </w:r>
          <w:r>
            <w:tab/>
          </w:r>
          <w:r>
            <w:fldChar w:fldCharType="begin"/>
          </w:r>
          <w:r>
            <w:instrText xml:space="preserve"> PAGEREF _Toc129680821 \h </w:instrText>
          </w:r>
          <w:r>
            <w:fldChar w:fldCharType="separate"/>
          </w:r>
          <w:r>
            <w:t>9</w:t>
          </w:r>
          <w:r>
            <w:fldChar w:fldCharType="end"/>
          </w:r>
          <w:r>
            <w:fldChar w:fldCharType="end"/>
          </w:r>
        </w:p>
        <w:p w14:paraId="46D213FB">
          <w:pPr>
            <w:pStyle w:val="15"/>
            <w:tabs>
              <w:tab w:val="left" w:pos="840"/>
              <w:tab w:val="right" w:leader="dot" w:pos="8296"/>
            </w:tabs>
          </w:pPr>
          <w:r>
            <w:fldChar w:fldCharType="begin"/>
          </w:r>
          <w:r>
            <w:instrText xml:space="preserve"> HYPERLINK \l "_Toc129680822" </w:instrText>
          </w:r>
          <w:r>
            <w:fldChar w:fldCharType="separate"/>
          </w:r>
          <w:r>
            <w:rPr>
              <w:rStyle w:val="25"/>
              <w:rFonts w:ascii="微软雅黑" w:hAnsi="微软雅黑" w:eastAsia="微软雅黑"/>
            </w:rPr>
            <w:t>2.</w:t>
          </w:r>
          <w:r>
            <w:tab/>
          </w:r>
          <w:r>
            <w:rPr>
              <w:rStyle w:val="25"/>
              <w:rFonts w:ascii="微软雅黑" w:hAnsi="微软雅黑" w:eastAsia="微软雅黑"/>
            </w:rPr>
            <w:t>工具说明</w:t>
          </w:r>
          <w:r>
            <w:tab/>
          </w:r>
          <w:r>
            <w:fldChar w:fldCharType="begin"/>
          </w:r>
          <w:r>
            <w:instrText xml:space="preserve"> PAGEREF _Toc129680822 \h </w:instrText>
          </w:r>
          <w:r>
            <w:fldChar w:fldCharType="separate"/>
          </w:r>
          <w:r>
            <w:t>9</w:t>
          </w:r>
          <w:r>
            <w:fldChar w:fldCharType="end"/>
          </w:r>
          <w:r>
            <w:fldChar w:fldCharType="end"/>
          </w:r>
        </w:p>
        <w:p w14:paraId="048DA819">
          <w:pPr>
            <w:pStyle w:val="15"/>
            <w:tabs>
              <w:tab w:val="left" w:pos="840"/>
              <w:tab w:val="right" w:leader="dot" w:pos="8296"/>
            </w:tabs>
          </w:pPr>
          <w:r>
            <w:fldChar w:fldCharType="begin"/>
          </w:r>
          <w:r>
            <w:instrText xml:space="preserve"> HYPERLINK \l "_Toc129680823" </w:instrText>
          </w:r>
          <w:r>
            <w:fldChar w:fldCharType="separate"/>
          </w:r>
          <w:r>
            <w:rPr>
              <w:rStyle w:val="25"/>
              <w:rFonts w:ascii="微软雅黑" w:hAnsi="微软雅黑" w:eastAsia="微软雅黑"/>
            </w:rPr>
            <w:t>3.</w:t>
          </w:r>
          <w:r>
            <w:tab/>
          </w:r>
          <w:r>
            <w:rPr>
              <w:rStyle w:val="25"/>
              <w:rFonts w:ascii="微软雅黑" w:hAnsi="微软雅黑" w:eastAsia="微软雅黑"/>
            </w:rPr>
            <w:t>流程说明</w:t>
          </w:r>
          <w:r>
            <w:tab/>
          </w:r>
          <w:r>
            <w:fldChar w:fldCharType="begin"/>
          </w:r>
          <w:r>
            <w:instrText xml:space="preserve"> PAGEREF _Toc129680823 \h </w:instrText>
          </w:r>
          <w:r>
            <w:fldChar w:fldCharType="separate"/>
          </w:r>
          <w:r>
            <w:t>10</w:t>
          </w:r>
          <w:r>
            <w:fldChar w:fldCharType="end"/>
          </w:r>
          <w:r>
            <w:fldChar w:fldCharType="end"/>
          </w:r>
        </w:p>
        <w:p w14:paraId="062FD19F">
          <w:pPr>
            <w:pStyle w:val="15"/>
            <w:tabs>
              <w:tab w:val="left" w:pos="840"/>
              <w:tab w:val="right" w:leader="dot" w:pos="8296"/>
            </w:tabs>
          </w:pPr>
          <w:r>
            <w:fldChar w:fldCharType="begin"/>
          </w:r>
          <w:r>
            <w:instrText xml:space="preserve"> HYPERLINK \l "_Toc129680824" </w:instrText>
          </w:r>
          <w:r>
            <w:fldChar w:fldCharType="separate"/>
          </w:r>
          <w:r>
            <w:rPr>
              <w:rStyle w:val="25"/>
              <w:rFonts w:ascii="微软雅黑" w:hAnsi="微软雅黑" w:eastAsia="微软雅黑"/>
            </w:rPr>
            <w:t>4.</w:t>
          </w:r>
          <w:r>
            <w:tab/>
          </w:r>
          <w:r>
            <w:rPr>
              <w:rStyle w:val="25"/>
              <w:rFonts w:ascii="微软雅黑" w:hAnsi="微软雅黑" w:eastAsia="微软雅黑"/>
            </w:rPr>
            <w:t>风险规避</w:t>
          </w:r>
          <w:r>
            <w:tab/>
          </w:r>
          <w:r>
            <w:fldChar w:fldCharType="begin"/>
          </w:r>
          <w:r>
            <w:instrText xml:space="preserve"> PAGEREF _Toc129680824 \h </w:instrText>
          </w:r>
          <w:r>
            <w:fldChar w:fldCharType="separate"/>
          </w:r>
          <w:r>
            <w:t>11</w:t>
          </w:r>
          <w:r>
            <w:fldChar w:fldCharType="end"/>
          </w:r>
          <w:r>
            <w:fldChar w:fldCharType="end"/>
          </w:r>
        </w:p>
        <w:p w14:paraId="2F585F76">
          <w:pPr>
            <w:pStyle w:val="15"/>
            <w:tabs>
              <w:tab w:val="left" w:pos="840"/>
              <w:tab w:val="right" w:leader="dot" w:pos="8296"/>
            </w:tabs>
          </w:pPr>
          <w:r>
            <w:fldChar w:fldCharType="begin"/>
          </w:r>
          <w:r>
            <w:instrText xml:space="preserve"> HYPERLINK \l "_Toc129680825" </w:instrText>
          </w:r>
          <w:r>
            <w:fldChar w:fldCharType="separate"/>
          </w:r>
          <w:r>
            <w:rPr>
              <w:rStyle w:val="25"/>
              <w:rFonts w:ascii="微软雅黑" w:hAnsi="微软雅黑" w:eastAsia="微软雅黑"/>
            </w:rPr>
            <w:t>5.</w:t>
          </w:r>
          <w:r>
            <w:tab/>
          </w:r>
          <w:r>
            <w:rPr>
              <w:rStyle w:val="25"/>
              <w:rFonts w:ascii="微软雅黑" w:hAnsi="微软雅黑" w:eastAsia="微软雅黑"/>
            </w:rPr>
            <w:t>版权声明</w:t>
          </w:r>
          <w:r>
            <w:tab/>
          </w:r>
          <w:r>
            <w:fldChar w:fldCharType="begin"/>
          </w:r>
          <w:r>
            <w:instrText xml:space="preserve"> PAGEREF _Toc129680825 \h </w:instrText>
          </w:r>
          <w:r>
            <w:fldChar w:fldCharType="separate"/>
          </w:r>
          <w:r>
            <w:t>12</w:t>
          </w:r>
          <w:r>
            <w:fldChar w:fldCharType="end"/>
          </w:r>
          <w:r>
            <w:fldChar w:fldCharType="end"/>
          </w:r>
        </w:p>
        <w:p w14:paraId="2BC21F7E">
          <w:pPr>
            <w:pStyle w:val="15"/>
            <w:tabs>
              <w:tab w:val="left" w:pos="840"/>
              <w:tab w:val="right" w:leader="dot" w:pos="8296"/>
            </w:tabs>
          </w:pPr>
          <w:r>
            <w:fldChar w:fldCharType="begin"/>
          </w:r>
          <w:r>
            <w:instrText xml:space="preserve"> HYPERLINK \l "_Toc129680826" </w:instrText>
          </w:r>
          <w:r>
            <w:fldChar w:fldCharType="separate"/>
          </w:r>
          <w:r>
            <w:rPr>
              <w:rStyle w:val="25"/>
              <w:rFonts w:ascii="微软雅黑" w:hAnsi="微软雅黑" w:eastAsia="微软雅黑"/>
            </w:rPr>
            <w:t>6.</w:t>
          </w:r>
          <w:r>
            <w:tab/>
          </w:r>
          <w:r>
            <w:rPr>
              <w:rStyle w:val="25"/>
              <w:rFonts w:ascii="微软雅黑" w:hAnsi="微软雅黑" w:eastAsia="微软雅黑"/>
            </w:rPr>
            <w:t>标准规范</w:t>
          </w:r>
          <w:r>
            <w:tab/>
          </w:r>
          <w:r>
            <w:fldChar w:fldCharType="begin"/>
          </w:r>
          <w:r>
            <w:instrText xml:space="preserve"> PAGEREF _Toc129680826 \h </w:instrText>
          </w:r>
          <w:r>
            <w:fldChar w:fldCharType="separate"/>
          </w:r>
          <w:r>
            <w:t>13</w:t>
          </w:r>
          <w:r>
            <w:fldChar w:fldCharType="end"/>
          </w:r>
          <w:r>
            <w:fldChar w:fldCharType="end"/>
          </w:r>
        </w:p>
        <w:p w14:paraId="6E7324C4">
          <w:pPr>
            <w:pStyle w:val="15"/>
            <w:tabs>
              <w:tab w:val="left" w:pos="840"/>
              <w:tab w:val="right" w:leader="dot" w:pos="8296"/>
            </w:tabs>
          </w:pPr>
          <w:r>
            <w:fldChar w:fldCharType="begin"/>
          </w:r>
          <w:r>
            <w:instrText xml:space="preserve"> HYPERLINK \l "_Toc129680827" </w:instrText>
          </w:r>
          <w:r>
            <w:fldChar w:fldCharType="separate"/>
          </w:r>
          <w:r>
            <w:rPr>
              <w:rStyle w:val="25"/>
              <w:rFonts w:ascii="微软雅黑" w:hAnsi="微软雅黑" w:eastAsia="微软雅黑"/>
            </w:rPr>
            <w:t>7.</w:t>
          </w:r>
          <w:r>
            <w:tab/>
          </w:r>
          <w:r>
            <w:rPr>
              <w:rStyle w:val="25"/>
              <w:rFonts w:ascii="微软雅黑" w:hAnsi="微软雅黑" w:eastAsia="微软雅黑"/>
            </w:rPr>
            <w:t>等级标准</w:t>
          </w:r>
          <w:r>
            <w:tab/>
          </w:r>
          <w:r>
            <w:fldChar w:fldCharType="begin"/>
          </w:r>
          <w:r>
            <w:instrText xml:space="preserve"> PAGEREF _Toc129680827 \h </w:instrText>
          </w:r>
          <w:r>
            <w:fldChar w:fldCharType="separate"/>
          </w:r>
          <w:r>
            <w:t>13</w:t>
          </w:r>
          <w:r>
            <w:fldChar w:fldCharType="end"/>
          </w:r>
          <w:r>
            <w:fldChar w:fldCharType="end"/>
          </w:r>
        </w:p>
        <w:p w14:paraId="424D962F">
          <w:pPr>
            <w:pStyle w:val="15"/>
            <w:tabs>
              <w:tab w:val="left" w:pos="840"/>
              <w:tab w:val="right" w:leader="dot" w:pos="8296"/>
            </w:tabs>
          </w:pPr>
          <w:r>
            <w:fldChar w:fldCharType="begin"/>
          </w:r>
          <w:r>
            <w:instrText xml:space="preserve"> HYPERLINK \l "_Toc129680828" </w:instrText>
          </w:r>
          <w:r>
            <w:fldChar w:fldCharType="separate"/>
          </w:r>
          <w:r>
            <w:rPr>
              <w:rStyle w:val="25"/>
              <w:rFonts w:ascii="微软雅黑" w:hAnsi="微软雅黑" w:eastAsia="微软雅黑"/>
            </w:rPr>
            <w:t>8.</w:t>
          </w:r>
          <w:r>
            <w:tab/>
          </w:r>
          <w:r>
            <w:rPr>
              <w:rStyle w:val="25"/>
              <w:rFonts w:ascii="微软雅黑" w:hAnsi="微软雅黑" w:eastAsia="微软雅黑"/>
            </w:rPr>
            <w:t>CCRC资质</w:t>
          </w:r>
          <w:r>
            <w:tab/>
          </w:r>
          <w:r>
            <w:fldChar w:fldCharType="begin"/>
          </w:r>
          <w:r>
            <w:instrText xml:space="preserve"> PAGEREF _Toc129680828 \h </w:instrText>
          </w:r>
          <w:r>
            <w:fldChar w:fldCharType="separate"/>
          </w:r>
          <w:r>
            <w:t>15</w:t>
          </w:r>
          <w:r>
            <w:fldChar w:fldCharType="end"/>
          </w:r>
          <w:r>
            <w:fldChar w:fldCharType="end"/>
          </w:r>
        </w:p>
        <w:p w14:paraId="478EB961">
          <w:pPr>
            <w:pStyle w:val="15"/>
            <w:tabs>
              <w:tab w:val="left" w:pos="840"/>
              <w:tab w:val="right" w:leader="dot" w:pos="8296"/>
            </w:tabs>
          </w:pPr>
          <w:r>
            <w:fldChar w:fldCharType="begin"/>
          </w:r>
          <w:r>
            <w:instrText xml:space="preserve"> HYPERLINK \l "_Toc129680829" </w:instrText>
          </w:r>
          <w:r>
            <w:fldChar w:fldCharType="separate"/>
          </w:r>
          <w:r>
            <w:rPr>
              <w:rStyle w:val="25"/>
              <w:rFonts w:ascii="微软雅黑" w:hAnsi="微软雅黑" w:eastAsia="微软雅黑"/>
            </w:rPr>
            <w:t>9.</w:t>
          </w:r>
          <w:r>
            <w:tab/>
          </w:r>
          <w:r>
            <w:rPr>
              <w:rStyle w:val="25"/>
              <w:rFonts w:ascii="微软雅黑" w:hAnsi="微软雅黑" w:eastAsia="微软雅黑"/>
            </w:rPr>
            <w:t>ISO27001</w:t>
          </w:r>
          <w:r>
            <w:tab/>
          </w:r>
          <w:r>
            <w:fldChar w:fldCharType="begin"/>
          </w:r>
          <w:r>
            <w:instrText xml:space="preserve"> PAGEREF _Toc129680829 \h </w:instrText>
          </w:r>
          <w:r>
            <w:fldChar w:fldCharType="separate"/>
          </w:r>
          <w:r>
            <w:t>16</w:t>
          </w:r>
          <w:r>
            <w:fldChar w:fldCharType="end"/>
          </w:r>
          <w:r>
            <w:fldChar w:fldCharType="end"/>
          </w:r>
        </w:p>
        <w:p w14:paraId="4D53B774">
          <w:pPr>
            <w:pStyle w:val="14"/>
            <w:tabs>
              <w:tab w:val="left" w:pos="840"/>
              <w:tab w:val="right" w:leader="dot" w:pos="8296"/>
            </w:tabs>
            <w:rPr>
              <w:b/>
              <w:bCs/>
              <w:lang w:val="zh-CN"/>
            </w:rPr>
          </w:pPr>
          <w:r>
            <w:rPr>
              <w:bCs/>
              <w:lang w:val="zh-CN"/>
            </w:rPr>
            <w:fldChar w:fldCharType="end"/>
          </w:r>
        </w:p>
      </w:sdtContent>
    </w:sdt>
    <w:p w14:paraId="0932782F">
      <w:pPr>
        <w:widowControl/>
        <w:jc w:val="left"/>
        <w:rPr>
          <w:b/>
          <w:bCs/>
          <w:lang w:val="zh-CN"/>
        </w:rPr>
      </w:pPr>
      <w:r>
        <w:rPr>
          <w:b/>
          <w:bCs/>
          <w:lang w:val="zh-CN"/>
        </w:rPr>
        <w:br w:type="page"/>
      </w:r>
    </w:p>
    <w:p w14:paraId="4D497BD5">
      <w:pPr>
        <w:pStyle w:val="2"/>
        <w:numPr>
          <w:ilvl w:val="0"/>
          <w:numId w:val="1"/>
        </w:numPr>
        <w:ind w:left="993" w:hanging="993"/>
        <w:rPr>
          <w:rFonts w:ascii="微软雅黑" w:hAnsi="微软雅黑" w:eastAsia="微软雅黑"/>
          <w:sz w:val="36"/>
        </w:rPr>
      </w:pPr>
      <w:bookmarkStart w:id="2" w:name="_Toc129680809"/>
      <w:r>
        <w:rPr>
          <w:rFonts w:hint="eastAsia" w:ascii="微软雅黑" w:hAnsi="微软雅黑" w:eastAsia="微软雅黑"/>
          <w:sz w:val="36"/>
        </w:rPr>
        <w:t>任务信息</w:t>
      </w:r>
      <w:bookmarkEnd w:id="2"/>
    </w:p>
    <w:tbl>
      <w:tblPr>
        <w:tblStyle w:val="19"/>
        <w:tblW w:w="8296" w:type="dxa"/>
        <w:tblInd w:w="0" w:type="dxa"/>
        <w:tblBorders>
          <w:top w:val="single" w:color="B2A494" w:sz="4" w:space="0"/>
          <w:left w:val="single" w:color="B2A494" w:sz="4" w:space="0"/>
          <w:bottom w:val="single" w:color="B2A494" w:sz="4" w:space="0"/>
          <w:right w:val="single" w:color="B2A494" w:sz="4" w:space="0"/>
          <w:insideH w:val="none" w:color="auto" w:sz="0" w:space="0"/>
          <w:insideV w:val="single" w:color="B2A494" w:sz="4" w:space="0"/>
        </w:tblBorders>
        <w:tblLayout w:type="fixed"/>
        <w:tblCellMar>
          <w:top w:w="0" w:type="dxa"/>
          <w:left w:w="108" w:type="dxa"/>
          <w:bottom w:w="0" w:type="dxa"/>
          <w:right w:w="108" w:type="dxa"/>
        </w:tblCellMar>
      </w:tblPr>
      <w:tblGrid>
        <w:gridCol w:w="2028"/>
        <w:gridCol w:w="6268"/>
      </w:tblGrid>
      <w:tr w14:paraId="13DC91EA">
        <w:tblPrEx>
          <w:tblBorders>
            <w:top w:val="single" w:color="B2A494" w:sz="4" w:space="0"/>
            <w:left w:val="single" w:color="B2A494" w:sz="4" w:space="0"/>
            <w:bottom w:val="single" w:color="B2A494" w:sz="4" w:space="0"/>
            <w:right w:val="single" w:color="B2A494" w:sz="4" w:space="0"/>
            <w:insideH w:val="none" w:color="auto" w:sz="0" w:space="0"/>
            <w:insideV w:val="single" w:color="B2A494" w:sz="4" w:space="0"/>
          </w:tblBorders>
          <w:tblCellMar>
            <w:top w:w="0" w:type="dxa"/>
            <w:left w:w="108" w:type="dxa"/>
            <w:bottom w:w="0" w:type="dxa"/>
            <w:right w:w="108" w:type="dxa"/>
          </w:tblCellMar>
        </w:tblPrEx>
        <w:trPr>
          <w:trHeight w:val="879" w:hRule="exact"/>
        </w:trPr>
        <w:tc>
          <w:tcPr>
            <w:tcW w:w="2028" w:type="dxa"/>
            <w:shd w:val="clear" w:color="auto" w:fill="DEEAF6" w:themeFill="accent1" w:themeFillTint="33"/>
            <w:vAlign w:val="center"/>
          </w:tcPr>
          <w:p w14:paraId="75728EBA">
            <w:pPr>
              <w:widowControl/>
              <w:jc w:val="center"/>
              <w:rPr>
                <w:rFonts w:ascii="微软雅黑" w:hAnsi="微软雅黑" w:eastAsia="微软雅黑" w:cs="宋体"/>
                <w:b/>
                <w:bCs/>
                <w:color w:val="000000"/>
                <w:kern w:val="0"/>
                <w:sz w:val="22"/>
                <w:szCs w:val="21"/>
              </w:rPr>
            </w:pPr>
            <w:r>
              <w:rPr>
                <w:rFonts w:hint="eastAsia" w:ascii="微软雅黑" w:hAnsi="微软雅黑" w:eastAsia="微软雅黑" w:cs="宋体"/>
                <w:b/>
                <w:bCs/>
                <w:color w:val="000000"/>
                <w:kern w:val="0"/>
                <w:sz w:val="22"/>
                <w:szCs w:val="21"/>
              </w:rPr>
              <w:t>任务编号</w:t>
            </w:r>
          </w:p>
        </w:tc>
        <w:tc>
          <w:tcPr>
            <w:tcW w:w="6268" w:type="dxa"/>
            <w:shd w:val="clear" w:color="auto" w:fill="DEEAF6" w:themeFill="accent1" w:themeFillTint="33"/>
            <w:vAlign w:val="center"/>
          </w:tcPr>
          <w:p w14:paraId="3BFD2E62">
            <w:pPr>
              <w:widowControl/>
              <w:jc w:val="center"/>
              <w:rPr>
                <w:rFonts w:ascii="微软雅黑" w:hAnsi="微软雅黑" w:eastAsia="微软雅黑" w:cs="宋体"/>
                <w:color w:val="000000"/>
                <w:kern w:val="0"/>
                <w:sz w:val="22"/>
                <w:szCs w:val="21"/>
              </w:rPr>
            </w:pPr>
            <w:r>
              <w:rPr>
                <w:rFonts w:ascii="微软雅黑" w:hAnsi="微软雅黑" w:eastAsia="微软雅黑" w:cs="宋体"/>
                <w:color w:val="000000"/>
                <w:kern w:val="0"/>
                <w:sz w:val="22"/>
                <w:szCs w:val="21"/>
              </w:rPr>
              <w:t>23</w:t>
            </w:r>
          </w:p>
        </w:tc>
      </w:tr>
      <w:tr w14:paraId="3E386F4E">
        <w:tblPrEx>
          <w:tblBorders>
            <w:top w:val="single" w:color="B2A494" w:sz="4" w:space="0"/>
            <w:left w:val="single" w:color="B2A494" w:sz="4" w:space="0"/>
            <w:bottom w:val="single" w:color="B2A494" w:sz="4" w:space="0"/>
            <w:right w:val="single" w:color="B2A494" w:sz="4" w:space="0"/>
            <w:insideH w:val="none" w:color="auto" w:sz="0" w:space="0"/>
            <w:insideV w:val="single" w:color="B2A494" w:sz="4" w:space="0"/>
          </w:tblBorders>
          <w:tblCellMar>
            <w:top w:w="0" w:type="dxa"/>
            <w:left w:w="108" w:type="dxa"/>
            <w:bottom w:w="0" w:type="dxa"/>
            <w:right w:w="108" w:type="dxa"/>
          </w:tblCellMar>
        </w:tblPrEx>
        <w:trPr>
          <w:trHeight w:val="879" w:hRule="exact"/>
        </w:trPr>
        <w:tc>
          <w:tcPr>
            <w:tcW w:w="2028" w:type="dxa"/>
            <w:shd w:val="clear" w:color="auto" w:fill="auto"/>
            <w:vAlign w:val="center"/>
          </w:tcPr>
          <w:p w14:paraId="16B9DD96">
            <w:pPr>
              <w:widowControl/>
              <w:jc w:val="center"/>
              <w:rPr>
                <w:rFonts w:ascii="微软雅黑" w:hAnsi="微软雅黑" w:eastAsia="微软雅黑" w:cs="宋体"/>
                <w:b/>
                <w:bCs/>
                <w:color w:val="000000"/>
                <w:kern w:val="0"/>
                <w:sz w:val="22"/>
                <w:szCs w:val="21"/>
              </w:rPr>
            </w:pPr>
            <w:r>
              <w:rPr>
                <w:rFonts w:hint="eastAsia" w:ascii="微软雅黑" w:hAnsi="微软雅黑" w:eastAsia="微软雅黑" w:cs="宋体"/>
                <w:b/>
                <w:bCs/>
                <w:color w:val="000000"/>
                <w:kern w:val="0"/>
                <w:sz w:val="22"/>
                <w:szCs w:val="21"/>
              </w:rPr>
              <w:t>任务名称</w:t>
            </w:r>
          </w:p>
        </w:tc>
        <w:tc>
          <w:tcPr>
            <w:tcW w:w="6268" w:type="dxa"/>
            <w:shd w:val="clear" w:color="auto" w:fill="auto"/>
            <w:vAlign w:val="center"/>
          </w:tcPr>
          <w:p w14:paraId="6F0CB139">
            <w:pPr>
              <w:widowControl/>
              <w:jc w:val="center"/>
              <w:rPr>
                <w:rFonts w:ascii="微软雅黑" w:hAnsi="微软雅黑" w:eastAsia="微软雅黑" w:cs="宋体"/>
                <w:color w:val="000000"/>
                <w:kern w:val="0"/>
                <w:sz w:val="22"/>
                <w:szCs w:val="21"/>
              </w:rPr>
            </w:pPr>
            <w:r>
              <w:rPr>
                <w:rFonts w:hint="eastAsia" w:ascii="微软雅黑" w:hAnsi="微软雅黑" w:eastAsia="微软雅黑" w:cs="宋体"/>
                <w:color w:val="000000"/>
                <w:kern w:val="0"/>
                <w:sz w:val="22"/>
                <w:szCs w:val="21"/>
              </w:rPr>
              <w:t>CA - 04月24日</w:t>
            </w:r>
          </w:p>
        </w:tc>
      </w:tr>
      <w:tr w14:paraId="2B19011C">
        <w:tblPrEx>
          <w:tblBorders>
            <w:top w:val="single" w:color="B2A494" w:sz="4" w:space="0"/>
            <w:left w:val="single" w:color="B2A494" w:sz="4" w:space="0"/>
            <w:bottom w:val="single" w:color="B2A494" w:sz="4" w:space="0"/>
            <w:right w:val="single" w:color="B2A494" w:sz="4" w:space="0"/>
            <w:insideH w:val="none" w:color="auto" w:sz="0" w:space="0"/>
            <w:insideV w:val="single" w:color="B2A494" w:sz="4" w:space="0"/>
          </w:tblBorders>
          <w:tblCellMar>
            <w:top w:w="0" w:type="dxa"/>
            <w:left w:w="108" w:type="dxa"/>
            <w:bottom w:w="0" w:type="dxa"/>
            <w:right w:w="108" w:type="dxa"/>
          </w:tblCellMar>
        </w:tblPrEx>
        <w:trPr>
          <w:trHeight w:val="879" w:hRule="exact"/>
        </w:trPr>
        <w:tc>
          <w:tcPr>
            <w:tcW w:w="2028" w:type="dxa"/>
            <w:shd w:val="clear" w:color="auto" w:fill="DEEAF6" w:themeFill="accent1" w:themeFillTint="33"/>
            <w:vAlign w:val="center"/>
          </w:tcPr>
          <w:p w14:paraId="272978AF">
            <w:pPr>
              <w:widowControl/>
              <w:jc w:val="center"/>
              <w:rPr>
                <w:rFonts w:ascii="微软雅黑" w:hAnsi="微软雅黑" w:eastAsia="微软雅黑" w:cs="宋体"/>
                <w:b/>
                <w:bCs/>
                <w:color w:val="000000"/>
                <w:kern w:val="0"/>
                <w:sz w:val="22"/>
                <w:szCs w:val="21"/>
              </w:rPr>
            </w:pPr>
            <w:r>
              <w:rPr>
                <w:rFonts w:hint="eastAsia" w:ascii="微软雅黑" w:hAnsi="微软雅黑" w:eastAsia="微软雅黑" w:cs="宋体"/>
                <w:b/>
                <w:bCs/>
                <w:color w:val="000000"/>
                <w:kern w:val="0"/>
                <w:sz w:val="22"/>
                <w:szCs w:val="21"/>
              </w:rPr>
              <w:t>渗透目标</w:t>
            </w:r>
          </w:p>
        </w:tc>
        <w:tc>
          <w:tcPr>
            <w:tcW w:w="6268" w:type="dxa"/>
            <w:shd w:val="clear" w:color="auto" w:fill="DEEAF6" w:themeFill="accent1" w:themeFillTint="33"/>
            <w:vAlign w:val="center"/>
          </w:tcPr>
          <w:p w14:paraId="069E29A7">
            <w:pPr>
              <w:widowControl/>
              <w:jc w:val="center"/>
              <w:rPr>
                <w:rFonts w:ascii="微软雅黑" w:hAnsi="微软雅黑" w:eastAsia="微软雅黑" w:cs="宋体"/>
                <w:color w:val="000000"/>
                <w:kern w:val="0"/>
                <w:sz w:val="22"/>
                <w:szCs w:val="21"/>
              </w:rPr>
            </w:pPr>
            <w:r>
              <w:rPr>
                <w:rFonts w:ascii="微软雅黑" w:hAnsi="微软雅黑" w:eastAsia="微软雅黑" w:cs="宋体"/>
                <w:color w:val="000000"/>
                <w:kern w:val="0"/>
                <w:sz w:val="22"/>
                <w:szCs w:val="21"/>
              </w:rPr>
              <w:t>https://tijian.shtrhospital.com/</w:t>
            </w:r>
          </w:p>
        </w:tc>
      </w:tr>
      <w:tr w14:paraId="7C674E6E">
        <w:tblPrEx>
          <w:tblBorders>
            <w:top w:val="single" w:color="B2A494" w:sz="4" w:space="0"/>
            <w:left w:val="single" w:color="B2A494" w:sz="4" w:space="0"/>
            <w:bottom w:val="single" w:color="B2A494" w:sz="4" w:space="0"/>
            <w:right w:val="single" w:color="B2A494" w:sz="4" w:space="0"/>
            <w:insideH w:val="none" w:color="auto" w:sz="0" w:space="0"/>
            <w:insideV w:val="single" w:color="B2A494" w:sz="4" w:space="0"/>
          </w:tblBorders>
          <w:tblCellMar>
            <w:top w:w="0" w:type="dxa"/>
            <w:left w:w="108" w:type="dxa"/>
            <w:bottom w:w="0" w:type="dxa"/>
            <w:right w:w="108" w:type="dxa"/>
          </w:tblCellMar>
        </w:tblPrEx>
        <w:trPr>
          <w:trHeight w:val="879" w:hRule="exact"/>
        </w:trPr>
        <w:tc>
          <w:tcPr>
            <w:tcW w:w="2028" w:type="dxa"/>
            <w:shd w:val="clear" w:color="auto" w:fill="auto"/>
            <w:vAlign w:val="center"/>
          </w:tcPr>
          <w:p w14:paraId="7AE2F4A7">
            <w:pPr>
              <w:widowControl/>
              <w:jc w:val="center"/>
              <w:rPr>
                <w:rFonts w:ascii="微软雅黑" w:hAnsi="微软雅黑" w:eastAsia="微软雅黑" w:cs="宋体"/>
                <w:b/>
                <w:bCs/>
                <w:color w:val="191919"/>
                <w:kern w:val="0"/>
                <w:sz w:val="22"/>
                <w:szCs w:val="21"/>
              </w:rPr>
            </w:pPr>
            <w:r>
              <w:rPr>
                <w:rFonts w:hint="eastAsia" w:ascii="微软雅黑" w:hAnsi="微软雅黑" w:eastAsia="微软雅黑" w:cs="宋体"/>
                <w:b/>
                <w:bCs/>
                <w:color w:val="191919"/>
                <w:kern w:val="0"/>
                <w:sz w:val="22"/>
                <w:szCs w:val="21"/>
              </w:rPr>
              <w:t>自动登录</w:t>
            </w:r>
          </w:p>
        </w:tc>
        <w:tc>
          <w:tcPr>
            <w:tcW w:w="6268" w:type="dxa"/>
            <w:shd w:val="clear" w:color="auto" w:fill="auto"/>
            <w:vAlign w:val="center"/>
          </w:tcPr>
          <w:p w14:paraId="5CAE294F">
            <w:pPr>
              <w:widowControl/>
              <w:jc w:val="center"/>
              <w:rPr>
                <w:rFonts w:ascii="微软雅黑" w:hAnsi="微软雅黑" w:eastAsia="微软雅黑" w:cs="宋体"/>
                <w:color w:val="191919"/>
                <w:kern w:val="0"/>
                <w:sz w:val="22"/>
                <w:szCs w:val="21"/>
              </w:rPr>
            </w:pPr>
            <w:r>
              <w:rPr>
                <w:rFonts w:hint="eastAsia" w:ascii="微软雅黑" w:hAnsi="微软雅黑" w:eastAsia="微软雅黑" w:cs="宋体"/>
                <w:color w:val="191919"/>
                <w:kern w:val="0"/>
                <w:sz w:val="22"/>
                <w:szCs w:val="21"/>
              </w:rPr>
              <w:t>不需要</w:t>
            </w:r>
          </w:p>
        </w:tc>
      </w:tr>
      <w:tr w14:paraId="72F1B3E4">
        <w:tblPrEx>
          <w:tblBorders>
            <w:top w:val="single" w:color="B2A494" w:sz="4" w:space="0"/>
            <w:left w:val="single" w:color="B2A494" w:sz="4" w:space="0"/>
            <w:bottom w:val="single" w:color="B2A494" w:sz="4" w:space="0"/>
            <w:right w:val="single" w:color="B2A494" w:sz="4" w:space="0"/>
            <w:insideH w:val="none" w:color="auto" w:sz="0" w:space="0"/>
            <w:insideV w:val="single" w:color="B2A494" w:sz="4" w:space="0"/>
          </w:tblBorders>
          <w:tblCellMar>
            <w:top w:w="0" w:type="dxa"/>
            <w:left w:w="108" w:type="dxa"/>
            <w:bottom w:w="0" w:type="dxa"/>
            <w:right w:w="108" w:type="dxa"/>
          </w:tblCellMar>
        </w:tblPrEx>
        <w:trPr>
          <w:trHeight w:val="879" w:hRule="exact"/>
        </w:trPr>
        <w:tc>
          <w:tcPr>
            <w:tcW w:w="2028" w:type="dxa"/>
            <w:shd w:val="clear" w:color="auto" w:fill="DEEAF6" w:themeFill="accent1" w:themeFillTint="33"/>
            <w:vAlign w:val="center"/>
          </w:tcPr>
          <w:p w14:paraId="6E193139">
            <w:pPr>
              <w:widowControl/>
              <w:jc w:val="center"/>
              <w:rPr>
                <w:rFonts w:ascii="微软雅黑" w:hAnsi="微软雅黑" w:eastAsia="微软雅黑" w:cs="宋体"/>
                <w:b/>
                <w:bCs/>
                <w:color w:val="191919"/>
                <w:kern w:val="0"/>
                <w:sz w:val="22"/>
                <w:szCs w:val="21"/>
              </w:rPr>
            </w:pPr>
            <w:r>
              <w:rPr>
                <w:rFonts w:hint="eastAsia" w:ascii="微软雅黑" w:hAnsi="微软雅黑" w:eastAsia="微软雅黑" w:cs="宋体"/>
                <w:b/>
                <w:bCs/>
                <w:color w:val="191919"/>
                <w:kern w:val="0"/>
                <w:sz w:val="22"/>
                <w:szCs w:val="21"/>
              </w:rPr>
              <w:t>渗透模板</w:t>
            </w:r>
          </w:p>
        </w:tc>
        <w:tc>
          <w:tcPr>
            <w:tcW w:w="6268" w:type="dxa"/>
            <w:shd w:val="clear" w:color="auto" w:fill="DEEAF6" w:themeFill="accent1" w:themeFillTint="33"/>
            <w:vAlign w:val="center"/>
          </w:tcPr>
          <w:p w14:paraId="6039D8D8">
            <w:pPr>
              <w:widowControl/>
              <w:jc w:val="center"/>
              <w:rPr>
                <w:rFonts w:ascii="微软雅黑" w:hAnsi="微软雅黑" w:eastAsia="微软雅黑" w:cs="宋体"/>
                <w:color w:val="191919"/>
                <w:kern w:val="0"/>
                <w:sz w:val="22"/>
                <w:szCs w:val="21"/>
              </w:rPr>
            </w:pPr>
            <w:r>
              <w:rPr>
                <w:rFonts w:hint="eastAsia" w:ascii="微软雅黑" w:hAnsi="微软雅黑" w:eastAsia="微软雅黑" w:cs="宋体"/>
                <w:color w:val="191919"/>
                <w:kern w:val="0"/>
                <w:sz w:val="22"/>
                <w:szCs w:val="21"/>
              </w:rPr>
              <w:t>ALL</w:t>
            </w:r>
          </w:p>
        </w:tc>
      </w:tr>
      <w:tr w14:paraId="77A65FC0">
        <w:tblPrEx>
          <w:tblBorders>
            <w:top w:val="single" w:color="B2A494" w:sz="4" w:space="0"/>
            <w:left w:val="single" w:color="B2A494" w:sz="4" w:space="0"/>
            <w:bottom w:val="single" w:color="B2A494" w:sz="4" w:space="0"/>
            <w:right w:val="single" w:color="B2A494" w:sz="4" w:space="0"/>
            <w:insideH w:val="none" w:color="auto" w:sz="0" w:space="0"/>
            <w:insideV w:val="single" w:color="B2A494" w:sz="4" w:space="0"/>
          </w:tblBorders>
          <w:tblCellMar>
            <w:top w:w="0" w:type="dxa"/>
            <w:left w:w="108" w:type="dxa"/>
            <w:bottom w:w="0" w:type="dxa"/>
            <w:right w:w="108" w:type="dxa"/>
          </w:tblCellMar>
        </w:tblPrEx>
        <w:trPr>
          <w:trHeight w:val="879" w:hRule="exact"/>
        </w:trPr>
        <w:tc>
          <w:tcPr>
            <w:tcW w:w="2028" w:type="dxa"/>
            <w:shd w:val="clear" w:color="auto" w:fill="auto"/>
            <w:vAlign w:val="center"/>
          </w:tcPr>
          <w:p w14:paraId="5E8B83FD">
            <w:pPr>
              <w:widowControl/>
              <w:jc w:val="center"/>
              <w:rPr>
                <w:rFonts w:ascii="微软雅黑" w:hAnsi="微软雅黑" w:eastAsia="微软雅黑" w:cs="宋体"/>
                <w:b/>
                <w:bCs/>
                <w:color w:val="191919"/>
                <w:kern w:val="0"/>
                <w:sz w:val="22"/>
                <w:szCs w:val="21"/>
              </w:rPr>
            </w:pPr>
            <w:r>
              <w:rPr>
                <w:rFonts w:hint="eastAsia" w:ascii="微软雅黑" w:hAnsi="微软雅黑" w:eastAsia="微软雅黑" w:cs="宋体"/>
                <w:b/>
                <w:bCs/>
                <w:color w:val="191919"/>
                <w:kern w:val="0"/>
                <w:sz w:val="22"/>
                <w:szCs w:val="21"/>
              </w:rPr>
              <w:t>端口模式</w:t>
            </w:r>
          </w:p>
        </w:tc>
        <w:tc>
          <w:tcPr>
            <w:tcW w:w="6268" w:type="dxa"/>
            <w:shd w:val="clear" w:color="auto" w:fill="auto"/>
            <w:vAlign w:val="center"/>
          </w:tcPr>
          <w:p w14:paraId="61934E8E">
            <w:pPr>
              <w:widowControl/>
              <w:jc w:val="center"/>
              <w:rPr>
                <w:rFonts w:ascii="微软雅黑" w:hAnsi="微软雅黑" w:eastAsia="微软雅黑" w:cs="宋体"/>
                <w:color w:val="191919"/>
                <w:kern w:val="0"/>
                <w:sz w:val="22"/>
                <w:szCs w:val="21"/>
              </w:rPr>
            </w:pPr>
            <w:r>
              <w:rPr>
                <w:rFonts w:hint="eastAsia" w:ascii="微软雅黑" w:hAnsi="微软雅黑" w:eastAsia="微软雅黑" w:cs="宋体"/>
                <w:color w:val="191919"/>
                <w:kern w:val="0"/>
                <w:sz w:val="22"/>
                <w:szCs w:val="21"/>
              </w:rPr>
              <w:t>默认端口</w:t>
            </w:r>
          </w:p>
        </w:tc>
      </w:tr>
      <w:tr w14:paraId="3CE5F618">
        <w:tblPrEx>
          <w:tblBorders>
            <w:top w:val="single" w:color="B2A494" w:sz="4" w:space="0"/>
            <w:left w:val="single" w:color="B2A494" w:sz="4" w:space="0"/>
            <w:bottom w:val="single" w:color="B2A494" w:sz="4" w:space="0"/>
            <w:right w:val="single" w:color="B2A494" w:sz="4" w:space="0"/>
            <w:insideH w:val="none" w:color="auto" w:sz="0" w:space="0"/>
            <w:insideV w:val="single" w:color="B2A494" w:sz="4" w:space="0"/>
          </w:tblBorders>
          <w:tblCellMar>
            <w:top w:w="0" w:type="dxa"/>
            <w:left w:w="108" w:type="dxa"/>
            <w:bottom w:w="0" w:type="dxa"/>
            <w:right w:w="108" w:type="dxa"/>
          </w:tblCellMar>
        </w:tblPrEx>
        <w:trPr>
          <w:trHeight w:val="879" w:hRule="exact"/>
        </w:trPr>
        <w:tc>
          <w:tcPr>
            <w:tcW w:w="2028" w:type="dxa"/>
            <w:shd w:val="clear" w:color="auto" w:fill="DEEAF6" w:themeFill="accent1" w:themeFillTint="33"/>
            <w:vAlign w:val="center"/>
          </w:tcPr>
          <w:p w14:paraId="0A757A53">
            <w:pPr>
              <w:widowControl/>
              <w:jc w:val="center"/>
              <w:rPr>
                <w:rFonts w:ascii="微软雅黑" w:hAnsi="微软雅黑" w:eastAsia="微软雅黑" w:cs="宋体"/>
                <w:b/>
                <w:bCs/>
                <w:color w:val="191919"/>
                <w:kern w:val="0"/>
                <w:sz w:val="22"/>
                <w:szCs w:val="21"/>
              </w:rPr>
            </w:pPr>
            <w:r>
              <w:rPr>
                <w:rFonts w:hint="eastAsia" w:ascii="微软雅黑" w:hAnsi="微软雅黑" w:eastAsia="微软雅黑" w:cs="宋体"/>
                <w:b/>
                <w:bCs/>
                <w:color w:val="191919"/>
                <w:kern w:val="0"/>
                <w:sz w:val="22"/>
                <w:szCs w:val="21"/>
              </w:rPr>
              <w:t>代理设置</w:t>
            </w:r>
          </w:p>
        </w:tc>
        <w:tc>
          <w:tcPr>
            <w:tcW w:w="6268" w:type="dxa"/>
            <w:shd w:val="clear" w:color="auto" w:fill="DEEAF6" w:themeFill="accent1" w:themeFillTint="33"/>
            <w:vAlign w:val="center"/>
          </w:tcPr>
          <w:p w14:paraId="1E016F17">
            <w:pPr>
              <w:widowControl/>
              <w:jc w:val="center"/>
              <w:rPr>
                <w:rFonts w:ascii="微软雅黑" w:hAnsi="微软雅黑" w:eastAsia="微软雅黑" w:cs="宋体"/>
                <w:color w:val="191919"/>
                <w:kern w:val="0"/>
                <w:sz w:val="22"/>
                <w:szCs w:val="21"/>
              </w:rPr>
            </w:pPr>
            <w:r>
              <w:rPr>
                <w:rFonts w:hint="eastAsia" w:ascii="微软雅黑" w:hAnsi="微软雅黑" w:eastAsia="微软雅黑" w:cs="宋体"/>
                <w:color w:val="191919"/>
                <w:kern w:val="0"/>
                <w:sz w:val="22"/>
                <w:szCs w:val="21"/>
              </w:rPr>
              <w:t>关闭</w:t>
            </w:r>
          </w:p>
        </w:tc>
      </w:tr>
      <w:tr w14:paraId="711DB511">
        <w:tblPrEx>
          <w:tblBorders>
            <w:top w:val="single" w:color="B2A494" w:sz="4" w:space="0"/>
            <w:left w:val="single" w:color="B2A494" w:sz="4" w:space="0"/>
            <w:bottom w:val="single" w:color="B2A494" w:sz="4" w:space="0"/>
            <w:right w:val="single" w:color="B2A494" w:sz="4" w:space="0"/>
            <w:insideH w:val="none" w:color="auto" w:sz="0" w:space="0"/>
            <w:insideV w:val="single" w:color="B2A494" w:sz="4" w:space="0"/>
          </w:tblBorders>
          <w:tblCellMar>
            <w:top w:w="0" w:type="dxa"/>
            <w:left w:w="108" w:type="dxa"/>
            <w:bottom w:w="0" w:type="dxa"/>
            <w:right w:w="108" w:type="dxa"/>
          </w:tblCellMar>
        </w:tblPrEx>
        <w:trPr>
          <w:trHeight w:val="879" w:hRule="exact"/>
        </w:trPr>
        <w:tc>
          <w:tcPr>
            <w:tcW w:w="2028" w:type="dxa"/>
            <w:shd w:val="clear" w:color="auto" w:fill="auto"/>
            <w:vAlign w:val="center"/>
          </w:tcPr>
          <w:p w14:paraId="414E50EF">
            <w:pPr>
              <w:widowControl/>
              <w:jc w:val="center"/>
              <w:rPr>
                <w:rFonts w:ascii="微软雅黑" w:hAnsi="微软雅黑" w:eastAsia="微软雅黑" w:cs="宋体"/>
                <w:b/>
                <w:bCs/>
                <w:color w:val="191919"/>
                <w:kern w:val="0"/>
                <w:sz w:val="22"/>
                <w:szCs w:val="21"/>
              </w:rPr>
            </w:pPr>
            <w:r>
              <w:rPr>
                <w:rFonts w:hint="eastAsia" w:ascii="微软雅黑" w:hAnsi="微软雅黑" w:eastAsia="微软雅黑" w:cs="宋体"/>
                <w:b/>
                <w:bCs/>
                <w:color w:val="191919"/>
                <w:kern w:val="0"/>
                <w:sz w:val="22"/>
                <w:szCs w:val="21"/>
              </w:rPr>
              <w:t>开始时间</w:t>
            </w:r>
          </w:p>
        </w:tc>
        <w:tc>
          <w:tcPr>
            <w:tcW w:w="6268" w:type="dxa"/>
            <w:shd w:val="clear" w:color="auto" w:fill="auto"/>
            <w:vAlign w:val="center"/>
          </w:tcPr>
          <w:p w14:paraId="45C2E6B4">
            <w:pPr>
              <w:widowControl/>
              <w:jc w:val="center"/>
              <w:rPr>
                <w:rFonts w:ascii="微软雅黑" w:hAnsi="微软雅黑" w:eastAsia="微软雅黑" w:cs="宋体"/>
                <w:color w:val="191919"/>
                <w:kern w:val="0"/>
                <w:sz w:val="22"/>
                <w:szCs w:val="21"/>
              </w:rPr>
            </w:pPr>
            <w:r>
              <w:rPr>
                <w:rFonts w:ascii="微软雅黑" w:hAnsi="微软雅黑" w:eastAsia="微软雅黑" w:cs="宋体"/>
                <w:color w:val="191919"/>
                <w:kern w:val="0"/>
                <w:sz w:val="22"/>
                <w:szCs w:val="21"/>
              </w:rPr>
              <w:t>2025-04-23 14:07:21</w:t>
            </w:r>
          </w:p>
        </w:tc>
      </w:tr>
      <w:tr w14:paraId="1BB712FD">
        <w:tblPrEx>
          <w:tblBorders>
            <w:top w:val="single" w:color="B2A494" w:sz="4" w:space="0"/>
            <w:left w:val="single" w:color="B2A494" w:sz="4" w:space="0"/>
            <w:bottom w:val="single" w:color="B2A494" w:sz="4" w:space="0"/>
            <w:right w:val="single" w:color="B2A494" w:sz="4" w:space="0"/>
            <w:insideH w:val="none" w:color="auto" w:sz="0" w:space="0"/>
            <w:insideV w:val="single" w:color="B2A494" w:sz="4" w:space="0"/>
          </w:tblBorders>
          <w:tblCellMar>
            <w:top w:w="0" w:type="dxa"/>
            <w:left w:w="108" w:type="dxa"/>
            <w:bottom w:w="0" w:type="dxa"/>
            <w:right w:w="108" w:type="dxa"/>
          </w:tblCellMar>
        </w:tblPrEx>
        <w:trPr>
          <w:trHeight w:val="879" w:hRule="exact"/>
        </w:trPr>
        <w:tc>
          <w:tcPr>
            <w:tcW w:w="2028" w:type="dxa"/>
            <w:shd w:val="clear" w:color="auto" w:fill="DEEAF6" w:themeFill="accent1" w:themeFillTint="33"/>
            <w:vAlign w:val="center"/>
          </w:tcPr>
          <w:p w14:paraId="6C58BAD6">
            <w:pPr>
              <w:widowControl/>
              <w:jc w:val="center"/>
              <w:rPr>
                <w:sz w:val="22"/>
              </w:rPr>
            </w:pPr>
            <w:r>
              <w:rPr>
                <w:rFonts w:hint="eastAsia" w:ascii="微软雅黑" w:hAnsi="微软雅黑" w:eastAsia="微软雅黑" w:cs="宋体"/>
                <w:b/>
                <w:bCs/>
                <w:color w:val="191919"/>
                <w:kern w:val="0"/>
                <w:sz w:val="22"/>
                <w:szCs w:val="21"/>
              </w:rPr>
              <w:t>结束时间</w:t>
            </w:r>
          </w:p>
        </w:tc>
        <w:tc>
          <w:tcPr>
            <w:tcW w:w="6268" w:type="dxa"/>
            <w:shd w:val="clear" w:color="auto" w:fill="DEEAF6" w:themeFill="accent1" w:themeFillTint="33"/>
            <w:vAlign w:val="center"/>
          </w:tcPr>
          <w:p w14:paraId="3444FB5A">
            <w:pPr>
              <w:widowControl/>
              <w:jc w:val="center"/>
              <w:rPr>
                <w:rFonts w:ascii="微软雅黑" w:hAnsi="微软雅黑" w:eastAsia="微软雅黑" w:cs="宋体"/>
                <w:color w:val="191919"/>
                <w:kern w:val="0"/>
                <w:sz w:val="22"/>
                <w:szCs w:val="21"/>
              </w:rPr>
            </w:pPr>
            <w:r>
              <w:rPr>
                <w:rFonts w:hint="eastAsia" w:ascii="微软雅黑" w:hAnsi="微软雅黑" w:eastAsia="微软雅黑" w:cs="宋体"/>
                <w:color w:val="191919"/>
                <w:kern w:val="0"/>
                <w:sz w:val="22"/>
                <w:szCs w:val="21"/>
              </w:rPr>
              <w:t>2025-04-23 16:13:39</w:t>
            </w:r>
          </w:p>
        </w:tc>
      </w:tr>
      <w:tr w14:paraId="3FDF31D8">
        <w:tblPrEx>
          <w:tblBorders>
            <w:top w:val="single" w:color="B2A494" w:sz="4" w:space="0"/>
            <w:left w:val="single" w:color="B2A494" w:sz="4" w:space="0"/>
            <w:bottom w:val="single" w:color="B2A494" w:sz="4" w:space="0"/>
            <w:right w:val="single" w:color="B2A494" w:sz="4" w:space="0"/>
            <w:insideH w:val="none" w:color="auto" w:sz="0" w:space="0"/>
            <w:insideV w:val="single" w:color="B2A494" w:sz="4" w:space="0"/>
          </w:tblBorders>
          <w:tblCellMar>
            <w:top w:w="0" w:type="dxa"/>
            <w:left w:w="108" w:type="dxa"/>
            <w:bottom w:w="0" w:type="dxa"/>
            <w:right w:w="108" w:type="dxa"/>
          </w:tblCellMar>
        </w:tblPrEx>
        <w:trPr>
          <w:trHeight w:val="879" w:hRule="exact"/>
        </w:trPr>
        <w:tc>
          <w:tcPr>
            <w:tcW w:w="2028" w:type="dxa"/>
            <w:shd w:val="clear" w:color="auto" w:fill="auto"/>
            <w:vAlign w:val="center"/>
          </w:tcPr>
          <w:p w14:paraId="75C9742B">
            <w:pPr>
              <w:jc w:val="center"/>
              <w:rPr>
                <w:sz w:val="22"/>
              </w:rPr>
            </w:pPr>
            <w:r>
              <w:rPr>
                <w:rFonts w:hint="eastAsia" w:ascii="微软雅黑" w:hAnsi="微软雅黑" w:eastAsia="微软雅黑" w:cs="宋体"/>
                <w:b/>
                <w:bCs/>
                <w:color w:val="191919"/>
                <w:kern w:val="0"/>
                <w:sz w:val="22"/>
                <w:szCs w:val="21"/>
              </w:rPr>
              <w:t>渗透时长</w:t>
            </w:r>
          </w:p>
        </w:tc>
        <w:tc>
          <w:tcPr>
            <w:tcW w:w="6268" w:type="dxa"/>
            <w:shd w:val="clear" w:color="auto" w:fill="auto"/>
            <w:vAlign w:val="center"/>
          </w:tcPr>
          <w:p w14:paraId="74E31E47">
            <w:pPr>
              <w:widowControl/>
              <w:jc w:val="center"/>
              <w:rPr>
                <w:rFonts w:ascii="微软雅黑" w:hAnsi="微软雅黑" w:eastAsia="微软雅黑" w:cs="宋体"/>
                <w:color w:val="191919"/>
                <w:kern w:val="0"/>
                <w:sz w:val="22"/>
                <w:szCs w:val="21"/>
              </w:rPr>
            </w:pPr>
            <w:r>
              <w:rPr>
                <w:rFonts w:ascii="微软雅黑" w:hAnsi="微软雅黑" w:eastAsia="微软雅黑" w:cs="宋体"/>
                <w:color w:val="191919"/>
                <w:kern w:val="0"/>
                <w:sz w:val="22"/>
                <w:szCs w:val="21"/>
              </w:rPr>
              <w:t>2小时7分钟</w:t>
            </w:r>
          </w:p>
        </w:tc>
      </w:tr>
      <w:tr w14:paraId="4CAD0616">
        <w:tblPrEx>
          <w:tblBorders>
            <w:top w:val="single" w:color="B2A494" w:sz="4" w:space="0"/>
            <w:left w:val="single" w:color="B2A494" w:sz="4" w:space="0"/>
            <w:bottom w:val="single" w:color="B2A494" w:sz="4" w:space="0"/>
            <w:right w:val="single" w:color="B2A494" w:sz="4" w:space="0"/>
            <w:insideH w:val="none" w:color="auto" w:sz="0" w:space="0"/>
            <w:insideV w:val="single" w:color="B2A494" w:sz="4" w:space="0"/>
          </w:tblBorders>
          <w:tblCellMar>
            <w:top w:w="0" w:type="dxa"/>
            <w:left w:w="108" w:type="dxa"/>
            <w:bottom w:w="0" w:type="dxa"/>
            <w:right w:w="108" w:type="dxa"/>
          </w:tblCellMar>
        </w:tblPrEx>
        <w:trPr>
          <w:trHeight w:val="879" w:hRule="exact"/>
        </w:trPr>
        <w:tc>
          <w:tcPr>
            <w:tcW w:w="2028" w:type="dxa"/>
            <w:shd w:val="clear" w:color="auto" w:fill="DEEAF6" w:themeFill="accent1" w:themeFillTint="33"/>
            <w:vAlign w:val="center"/>
          </w:tcPr>
          <w:p w14:paraId="06D58EEB">
            <w:pPr>
              <w:jc w:val="center"/>
              <w:rPr>
                <w:rFonts w:ascii="微软雅黑" w:hAnsi="微软雅黑" w:eastAsia="微软雅黑" w:cs="宋体"/>
                <w:b/>
                <w:bCs/>
                <w:color w:val="191919"/>
                <w:kern w:val="0"/>
                <w:sz w:val="22"/>
                <w:szCs w:val="21"/>
              </w:rPr>
            </w:pPr>
            <w:r>
              <w:rPr>
                <w:rFonts w:hint="eastAsia" w:ascii="微软雅黑" w:hAnsi="微软雅黑" w:eastAsia="微软雅黑" w:cs="宋体"/>
                <w:b/>
                <w:bCs/>
                <w:color w:val="191919"/>
                <w:kern w:val="0"/>
                <w:sz w:val="22"/>
                <w:szCs w:val="21"/>
              </w:rPr>
              <w:t>完成进度</w:t>
            </w:r>
          </w:p>
        </w:tc>
        <w:tc>
          <w:tcPr>
            <w:tcW w:w="6268" w:type="dxa"/>
            <w:shd w:val="clear" w:color="auto" w:fill="DEEAF6" w:themeFill="accent1" w:themeFillTint="33"/>
            <w:vAlign w:val="center"/>
          </w:tcPr>
          <w:p w14:paraId="1C6A94B2">
            <w:pPr>
              <w:widowControl/>
              <w:jc w:val="center"/>
              <w:rPr>
                <w:rFonts w:ascii="微软雅黑" w:hAnsi="微软雅黑" w:eastAsia="微软雅黑" w:cs="宋体"/>
                <w:color w:val="191919"/>
                <w:kern w:val="0"/>
                <w:sz w:val="22"/>
                <w:szCs w:val="21"/>
              </w:rPr>
            </w:pPr>
            <w:r>
              <w:rPr>
                <w:rFonts w:hint="eastAsia" w:ascii="微软雅黑" w:hAnsi="微软雅黑" w:eastAsia="微软雅黑" w:cs="宋体"/>
                <w:color w:val="191919"/>
                <w:kern w:val="0"/>
                <w:sz w:val="22"/>
                <w:szCs w:val="21"/>
              </w:rPr>
              <w:t>100%</w:t>
            </w:r>
          </w:p>
        </w:tc>
      </w:tr>
    </w:tbl>
    <w:p w14:paraId="1755E9FF">
      <w:pPr>
        <w:widowControl/>
        <w:jc w:val="left"/>
        <w:rPr>
          <w:rFonts w:ascii="微软雅黑" w:hAnsi="微软雅黑" w:eastAsia="微软雅黑"/>
          <w:b/>
          <w:bCs/>
          <w:kern w:val="44"/>
          <w:sz w:val="36"/>
          <w:szCs w:val="44"/>
        </w:rPr>
      </w:pPr>
    </w:p>
    <w:p w14:paraId="26B15973">
      <w:pPr>
        <w:widowControl/>
        <w:jc w:val="left"/>
        <w:rPr>
          <w:rFonts w:ascii="微软雅黑" w:hAnsi="微软雅黑" w:eastAsia="微软雅黑"/>
          <w:b/>
          <w:bCs/>
          <w:kern w:val="44"/>
          <w:sz w:val="36"/>
          <w:szCs w:val="44"/>
        </w:rPr>
      </w:pPr>
      <w:r>
        <w:rPr>
          <w:rFonts w:ascii="微软雅黑" w:hAnsi="微软雅黑" w:eastAsia="微软雅黑"/>
          <w:b/>
          <w:bCs/>
          <w:kern w:val="44"/>
          <w:sz w:val="36"/>
          <w:szCs w:val="44"/>
        </w:rPr>
        <w:br w:type="page"/>
      </w:r>
    </w:p>
    <w:p w14:paraId="6325DF5A">
      <w:pPr>
        <w:pStyle w:val="2"/>
        <w:numPr>
          <w:ilvl w:val="0"/>
          <w:numId w:val="1"/>
        </w:numPr>
        <w:ind w:left="993" w:hanging="993"/>
        <w:rPr>
          <w:rFonts w:ascii="微软雅黑" w:hAnsi="微软雅黑" w:eastAsia="微软雅黑"/>
          <w:sz w:val="36"/>
        </w:rPr>
      </w:pPr>
      <w:bookmarkStart w:id="3" w:name="_Toc129680810"/>
      <w:r>
        <w:rPr>
          <w:rFonts w:hint="eastAsia" w:ascii="微软雅黑" w:hAnsi="微软雅黑" w:eastAsia="微软雅黑"/>
          <w:sz w:val="36"/>
        </w:rPr>
        <w:t>目标信息</w:t>
      </w:r>
      <w:bookmarkEnd w:id="3"/>
    </w:p>
    <w:p w14:paraId="6105848E">
      <w:pPr>
        <w:pStyle w:val="3"/>
        <w:numPr>
          <w:ilvl w:val="1"/>
          <w:numId w:val="2"/>
        </w:numPr>
        <w:rPr>
          <w:rFonts w:ascii="微软雅黑" w:hAnsi="微软雅黑" w:eastAsia="微软雅黑"/>
        </w:rPr>
      </w:pPr>
      <w:bookmarkStart w:id="4" w:name="_Toc129680811"/>
      <w:r>
        <w:rPr>
          <w:rFonts w:hint="eastAsia" w:ascii="微软雅黑" w:hAnsi="微软雅黑" w:eastAsia="微软雅黑"/>
        </w:rPr>
        <w:t>目标首页</w:t>
      </w:r>
      <w:bookmarkEnd w:id="4"/>
    </w:p>
    <w:p w14:paraId="4710D732">
      <w:pPr>
        <w:jc w:val="left"/>
        <w:rPr>
          <w:b/>
          <w:color w:val="000000"/>
        </w:rPr>
      </w:pPr>
    </w:p>
    <w:p w14:paraId="4179E07E">
      <w:pPr>
        <w:jc w:val="left"/>
        <w:rPr>
          <w:b/>
          <w:color w:val="000000"/>
        </w:rPr>
      </w:pPr>
      <w:r>
        <w:drawing>
          <wp:inline distT="0" distB="0" distL="114300" distR="114300">
            <wp:extent cx="4607560" cy="2879725"/>
            <wp:effectExtent l="0" t="0" r="10160" b="635"/>
            <wp:docPr id="1003"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Picture 1006"/>
                    <pic:cNvPicPr>
                      <a:picLocks noChangeAspect="1"/>
                    </pic:cNvPicPr>
                  </pic:nvPicPr>
                  <pic:blipFill>
                    <a:blip r:embed="rId9"/>
                    <a:stretch>
                      <a:fillRect/>
                    </a:stretch>
                  </pic:blipFill>
                  <pic:spPr>
                    <a:xfrm>
                      <a:off x="0" y="0"/>
                      <a:ext cx="4608000" cy="2880000"/>
                    </a:xfrm>
                    <a:prstGeom prst="rect">
                      <a:avLst/>
                    </a:prstGeom>
                  </pic:spPr>
                </pic:pic>
              </a:graphicData>
            </a:graphic>
          </wp:inline>
        </w:drawing>
      </w:r>
    </w:p>
    <w:p w14:paraId="2AAD7F4B"/>
    <w:p w14:paraId="0A3F019A"/>
    <w:p w14:paraId="2C587A4D"/>
    <w:p w14:paraId="1B2AAACF">
      <w:r>
        <w:rPr>
          <w:rFonts w:hint="eastAsia"/>
          <w:b/>
          <w:sz w:val="24"/>
        </w:rPr>
        <w:t>系统信息</w:t>
      </w:r>
    </w:p>
    <w:p w14:paraId="44B485AF"/>
    <w:tbl>
      <w:tblPr>
        <w:tblStyle w:val="20"/>
        <w:tblW w:w="8403" w:type="dxa"/>
        <w:tblInd w:w="0" w:type="dxa"/>
        <w:tblBorders>
          <w:top w:val="single" w:color="B2A494" w:sz="4" w:space="0"/>
          <w:left w:val="single" w:color="B2A494" w:sz="4" w:space="0"/>
          <w:bottom w:val="single" w:color="B2A494" w:sz="4" w:space="0"/>
          <w:right w:val="single" w:color="B2A494" w:sz="4" w:space="0"/>
          <w:insideH w:val="none" w:color="auto" w:sz="0" w:space="0"/>
          <w:insideV w:val="single" w:color="B2A494" w:sz="4" w:space="0"/>
        </w:tblBorders>
        <w:tblLayout w:type="fixed"/>
        <w:tblCellMar>
          <w:top w:w="0" w:type="dxa"/>
          <w:left w:w="108" w:type="dxa"/>
          <w:bottom w:w="0" w:type="dxa"/>
          <w:right w:w="108" w:type="dxa"/>
        </w:tblCellMar>
      </w:tblPr>
      <w:tblGrid>
        <w:gridCol w:w="2503"/>
        <w:gridCol w:w="5900"/>
      </w:tblGrid>
      <w:tr w14:paraId="56409843">
        <w:tblPrEx>
          <w:tblBorders>
            <w:top w:val="single" w:color="B2A494" w:sz="4" w:space="0"/>
            <w:left w:val="single" w:color="B2A494" w:sz="4" w:space="0"/>
            <w:bottom w:val="single" w:color="B2A494" w:sz="4" w:space="0"/>
            <w:right w:val="single" w:color="B2A494" w:sz="4" w:space="0"/>
            <w:insideH w:val="none" w:color="auto" w:sz="0" w:space="0"/>
            <w:insideV w:val="single" w:color="B2A494" w:sz="4" w:space="0"/>
          </w:tblBorders>
          <w:tblCellMar>
            <w:top w:w="0" w:type="dxa"/>
            <w:left w:w="108" w:type="dxa"/>
            <w:bottom w:w="0" w:type="dxa"/>
            <w:right w:w="108" w:type="dxa"/>
          </w:tblCellMar>
        </w:tblPrEx>
        <w:trPr>
          <w:trHeight w:val="608" w:hRule="atLeast"/>
        </w:trPr>
        <w:tc>
          <w:tcPr>
            <w:tcW w:w="2503" w:type="dxa"/>
            <w:shd w:val="clear" w:color="auto" w:fill="DEEAF6" w:themeFill="accent1" w:themeFillTint="33"/>
            <w:vAlign w:val="center"/>
          </w:tcPr>
          <w:p w14:paraId="39E4B23A">
            <w:pPr>
              <w:jc w:val="center"/>
              <w:rPr>
                <w:rFonts w:ascii="Calibri" w:hAnsi="Calibri" w:eastAsia="宋体" w:cs="宋体"/>
                <w:b/>
                <w:bCs/>
                <w:color w:val="000000"/>
                <w:sz w:val="22"/>
                <w:lang w:bidi="ar"/>
              </w:rPr>
            </w:pPr>
            <w:r>
              <w:rPr>
                <w:rFonts w:hint="eastAsia" w:ascii="Calibri" w:hAnsi="Calibri" w:eastAsia="宋体" w:cs="宋体"/>
                <w:b/>
                <w:bCs/>
                <w:color w:val="000000"/>
                <w:sz w:val="22"/>
                <w:lang w:bidi="ar"/>
              </w:rPr>
              <w:t>IP类型</w:t>
            </w:r>
          </w:p>
        </w:tc>
        <w:tc>
          <w:tcPr>
            <w:tcW w:w="5900" w:type="dxa"/>
            <w:shd w:val="clear" w:color="auto" w:fill="DEEAF6" w:themeFill="accent1" w:themeFillTint="33"/>
            <w:vAlign w:val="center"/>
          </w:tcPr>
          <w:p w14:paraId="6BDE638D">
            <w:pPr>
              <w:jc w:val="center"/>
              <w:rPr>
                <w:rFonts w:ascii="Calibri" w:hAnsi="Calibri" w:eastAsia="宋体" w:cs="宋体"/>
                <w:bCs/>
                <w:color w:val="000000"/>
                <w:sz w:val="22"/>
                <w:lang w:bidi="ar"/>
              </w:rPr>
            </w:pPr>
          </w:p>
        </w:tc>
      </w:tr>
      <w:tr w14:paraId="51BF777E">
        <w:tblPrEx>
          <w:tblBorders>
            <w:top w:val="single" w:color="B2A494" w:sz="4" w:space="0"/>
            <w:left w:val="single" w:color="B2A494" w:sz="4" w:space="0"/>
            <w:bottom w:val="single" w:color="B2A494" w:sz="4" w:space="0"/>
            <w:right w:val="single" w:color="B2A494" w:sz="4" w:space="0"/>
            <w:insideH w:val="none" w:color="auto" w:sz="0" w:space="0"/>
            <w:insideV w:val="single" w:color="B2A494" w:sz="4" w:space="0"/>
          </w:tblBorders>
          <w:tblCellMar>
            <w:top w:w="0" w:type="dxa"/>
            <w:left w:w="108" w:type="dxa"/>
            <w:bottom w:w="0" w:type="dxa"/>
            <w:right w:w="108" w:type="dxa"/>
          </w:tblCellMar>
        </w:tblPrEx>
        <w:trPr>
          <w:trHeight w:val="608" w:hRule="atLeast"/>
        </w:trPr>
        <w:tc>
          <w:tcPr>
            <w:tcW w:w="2503" w:type="dxa"/>
            <w:shd w:val="clear" w:color="auto" w:fill="FFFFFF" w:themeFill="background1"/>
            <w:vAlign w:val="center"/>
          </w:tcPr>
          <w:p w14:paraId="2C2528FA">
            <w:pPr>
              <w:jc w:val="center"/>
              <w:rPr>
                <w:rFonts w:ascii="Calibri" w:hAnsi="Calibri" w:eastAsia="宋体" w:cs="宋体"/>
                <w:b/>
                <w:bCs/>
                <w:color w:val="000000"/>
                <w:sz w:val="22"/>
                <w:lang w:bidi="ar"/>
              </w:rPr>
            </w:pPr>
            <w:r>
              <w:rPr>
                <w:rFonts w:hint="eastAsia" w:ascii="Calibri" w:hAnsi="Calibri" w:eastAsia="宋体" w:cs="宋体"/>
                <w:b/>
                <w:bCs/>
                <w:color w:val="000000"/>
                <w:sz w:val="22"/>
                <w:lang w:bidi="ar"/>
              </w:rPr>
              <w:t>操作系统</w:t>
            </w:r>
          </w:p>
        </w:tc>
        <w:tc>
          <w:tcPr>
            <w:tcW w:w="5900" w:type="dxa"/>
            <w:shd w:val="clear" w:color="auto" w:fill="auto"/>
            <w:vAlign w:val="center"/>
          </w:tcPr>
          <w:p w14:paraId="2527EB77">
            <w:pPr>
              <w:widowControl/>
              <w:jc w:val="center"/>
            </w:pPr>
          </w:p>
        </w:tc>
      </w:tr>
    </w:tbl>
    <w:p w14:paraId="254B6C7B"/>
    <w:p w14:paraId="57A728C8">
      <w:pPr>
        <w:pStyle w:val="3"/>
        <w:numPr>
          <w:ilvl w:val="1"/>
          <w:numId w:val="2"/>
        </w:numPr>
        <w:rPr>
          <w:rFonts w:ascii="微软雅黑" w:hAnsi="微软雅黑" w:eastAsia="微软雅黑"/>
        </w:rPr>
      </w:pPr>
      <w:bookmarkStart w:id="5" w:name="_Toc129680812"/>
      <w:r>
        <w:rPr>
          <w:rFonts w:hint="eastAsia" w:ascii="微软雅黑" w:hAnsi="微软雅黑" w:eastAsia="微软雅黑"/>
        </w:rPr>
        <w:t>开放端口</w:t>
      </w:r>
      <w:bookmarkEnd w:id="5"/>
    </w:p>
    <w:p w14:paraId="55FE2152"/>
    <w:tbl>
      <w:tblPr>
        <w:tblStyle w:val="20"/>
        <w:tblW w:w="8344" w:type="dxa"/>
        <w:tblInd w:w="0" w:type="dxa"/>
        <w:tblBorders>
          <w:top w:val="single" w:color="B2A494" w:sz="4" w:space="0"/>
          <w:left w:val="single" w:color="B2A494" w:sz="4" w:space="0"/>
          <w:bottom w:val="single" w:color="B2A494" w:sz="4" w:space="0"/>
          <w:right w:val="single" w:color="B2A494" w:sz="4" w:space="0"/>
          <w:insideH w:val="none" w:color="auto" w:sz="0" w:space="0"/>
          <w:insideV w:val="none" w:color="auto" w:sz="0" w:space="0"/>
        </w:tblBorders>
        <w:tblLayout w:type="fixed"/>
        <w:tblCellMar>
          <w:top w:w="0" w:type="dxa"/>
          <w:left w:w="108" w:type="dxa"/>
          <w:bottom w:w="0" w:type="dxa"/>
          <w:right w:w="108" w:type="dxa"/>
        </w:tblCellMar>
      </w:tblPr>
      <w:tblGrid>
        <w:gridCol w:w="1548"/>
        <w:gridCol w:w="1845"/>
        <w:gridCol w:w="1845"/>
        <w:gridCol w:w="1553"/>
        <w:gridCol w:w="1553"/>
      </w:tblGrid>
      <w:tr w14:paraId="406028FF">
        <w:tblPrEx>
          <w:tblBorders>
            <w:top w:val="single" w:color="B2A494" w:sz="4" w:space="0"/>
            <w:left w:val="single" w:color="B2A494" w:sz="4" w:space="0"/>
            <w:bottom w:val="single" w:color="B2A494" w:sz="4" w:space="0"/>
            <w:right w:val="single" w:color="B2A494" w:sz="4"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1548" w:type="dxa"/>
            <w:shd w:val="clear" w:color="auto" w:fill="DEEAF6" w:themeFill="accent1" w:themeFillTint="33"/>
            <w:vAlign w:val="center"/>
          </w:tcPr>
          <w:p w14:paraId="39FE8E15">
            <w:pPr>
              <w:jc w:val="center"/>
              <w:rPr>
                <w:rFonts w:ascii="Calibri" w:hAnsi="Calibri" w:eastAsia="宋体" w:cs="宋体"/>
                <w:b/>
                <w:bCs/>
                <w:color w:val="000000"/>
                <w:sz w:val="22"/>
                <w:lang w:bidi="ar"/>
              </w:rPr>
            </w:pPr>
            <w:r>
              <w:rPr>
                <w:rFonts w:hint="eastAsia" w:ascii="Calibri" w:hAnsi="Calibri" w:eastAsia="宋体" w:cs="Times New Roman"/>
                <w:b/>
                <w:color w:val="000000"/>
                <w:sz w:val="22"/>
                <w:lang w:bidi="ar"/>
              </w:rPr>
              <w:t>IP</w:t>
            </w:r>
          </w:p>
        </w:tc>
        <w:tc>
          <w:tcPr>
            <w:tcW w:w="1845" w:type="dxa"/>
            <w:shd w:val="clear" w:color="auto" w:fill="DEEAF6" w:themeFill="accent1" w:themeFillTint="33"/>
            <w:vAlign w:val="center"/>
          </w:tcPr>
          <w:p w14:paraId="4E9B32A2">
            <w:pPr>
              <w:jc w:val="center"/>
              <w:rPr>
                <w:rFonts w:ascii="Calibri" w:hAnsi="Calibri" w:eastAsia="宋体" w:cs="宋体"/>
                <w:b/>
                <w:bCs/>
                <w:color w:val="000000"/>
                <w:sz w:val="22"/>
                <w:lang w:bidi="ar"/>
              </w:rPr>
            </w:pPr>
            <w:r>
              <w:rPr>
                <w:rFonts w:hint="eastAsia" w:ascii="Calibri" w:hAnsi="Calibri" w:eastAsia="宋体" w:cs="宋体"/>
                <w:b/>
                <w:bCs/>
                <w:color w:val="000000"/>
                <w:sz w:val="22"/>
                <w:lang w:bidi="ar"/>
              </w:rPr>
              <w:t>协议</w:t>
            </w:r>
          </w:p>
        </w:tc>
        <w:tc>
          <w:tcPr>
            <w:tcW w:w="1845" w:type="dxa"/>
            <w:shd w:val="clear" w:color="auto" w:fill="DEEAF6" w:themeFill="accent1" w:themeFillTint="33"/>
            <w:vAlign w:val="center"/>
          </w:tcPr>
          <w:p w14:paraId="119397A2">
            <w:pPr>
              <w:jc w:val="center"/>
              <w:rPr>
                <w:rFonts w:ascii="Calibri" w:hAnsi="Calibri" w:eastAsia="宋体" w:cs="宋体"/>
                <w:b/>
                <w:bCs/>
                <w:color w:val="000000"/>
                <w:sz w:val="22"/>
                <w:lang w:bidi="ar"/>
              </w:rPr>
            </w:pPr>
            <w:r>
              <w:rPr>
                <w:rFonts w:hint="eastAsia" w:ascii="Calibri" w:hAnsi="Calibri" w:eastAsia="宋体" w:cs="宋体"/>
                <w:b/>
                <w:bCs/>
                <w:color w:val="000000"/>
                <w:sz w:val="22"/>
                <w:lang w:bidi="ar"/>
              </w:rPr>
              <w:t>端口</w:t>
            </w:r>
          </w:p>
        </w:tc>
        <w:tc>
          <w:tcPr>
            <w:tcW w:w="1553" w:type="dxa"/>
            <w:shd w:val="clear" w:color="auto" w:fill="DEEAF6" w:themeFill="accent1" w:themeFillTint="33"/>
            <w:vAlign w:val="center"/>
          </w:tcPr>
          <w:p w14:paraId="280862D5">
            <w:pPr>
              <w:jc w:val="center"/>
              <w:rPr>
                <w:rFonts w:ascii="Calibri" w:hAnsi="Calibri" w:eastAsia="宋体" w:cs="宋体"/>
                <w:b/>
                <w:bCs/>
                <w:color w:val="000000"/>
                <w:sz w:val="22"/>
                <w:lang w:bidi="ar"/>
              </w:rPr>
            </w:pPr>
            <w:r>
              <w:rPr>
                <w:rFonts w:hint="eastAsia" w:ascii="Calibri" w:hAnsi="Calibri" w:eastAsia="宋体" w:cs="宋体"/>
                <w:b/>
                <w:bCs/>
                <w:color w:val="000000"/>
                <w:sz w:val="22"/>
                <w:lang w:bidi="ar"/>
              </w:rPr>
              <w:t>服务</w:t>
            </w:r>
          </w:p>
        </w:tc>
        <w:tc>
          <w:tcPr>
            <w:tcW w:w="1553" w:type="dxa"/>
            <w:shd w:val="clear" w:color="auto" w:fill="DEEAF6" w:themeFill="accent1" w:themeFillTint="33"/>
            <w:vAlign w:val="center"/>
          </w:tcPr>
          <w:p w14:paraId="74531BB5">
            <w:pPr>
              <w:jc w:val="center"/>
              <w:rPr>
                <w:rFonts w:ascii="Calibri" w:hAnsi="Calibri" w:eastAsia="宋体" w:cs="宋体"/>
                <w:b/>
                <w:bCs/>
                <w:color w:val="000000"/>
                <w:sz w:val="22"/>
                <w:lang w:bidi="ar"/>
              </w:rPr>
            </w:pPr>
            <w:r>
              <w:rPr>
                <w:rFonts w:hint="eastAsia" w:ascii="Calibri" w:hAnsi="Calibri" w:eastAsia="宋体" w:cs="宋体"/>
                <w:b/>
                <w:bCs/>
                <w:color w:val="000000"/>
                <w:sz w:val="22"/>
                <w:lang w:bidi="ar"/>
              </w:rPr>
              <w:t>建议</w:t>
            </w:r>
          </w:p>
        </w:tc>
      </w:tr>
      <w:tr w14:paraId="60574655">
        <w:tblPrEx>
          <w:tblBorders>
            <w:top w:val="single" w:color="B2A494" w:sz="4" w:space="0"/>
            <w:left w:val="single" w:color="B2A494" w:sz="4" w:space="0"/>
            <w:bottom w:val="single" w:color="B2A494" w:sz="4" w:space="0"/>
            <w:right w:val="single" w:color="B2A494" w:sz="4"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1548" w:type="dxa"/>
            <w:shd w:val="clear" w:color="auto" w:fill="auto"/>
            <w:vAlign w:val="center"/>
          </w:tcPr>
          <w:p w14:paraId="7A915651">
            <w:pPr>
              <w:jc w:val="center"/>
              <w:rPr>
                <w:rFonts w:ascii="Calibri" w:hAnsi="Calibri" w:eastAsia="宋体" w:cs="宋体"/>
                <w:bCs/>
                <w:color w:val="000000"/>
                <w:sz w:val="22"/>
                <w:lang w:bidi="ar"/>
              </w:rPr>
            </w:pPr>
            <w:r>
              <w:rPr>
                <w:rFonts w:ascii="Calibri" w:hAnsi="Calibri" w:eastAsia="宋体" w:cs="宋体"/>
                <w:bCs/>
                <w:color w:val="000000"/>
                <w:sz w:val="22"/>
                <w:lang w:bidi="ar"/>
              </w:rPr>
              <w:t>101.231.113.13</w:t>
            </w:r>
          </w:p>
        </w:tc>
        <w:tc>
          <w:tcPr>
            <w:tcW w:w="1845" w:type="dxa"/>
            <w:vAlign w:val="center"/>
          </w:tcPr>
          <w:p w14:paraId="4269C8C6">
            <w:pPr>
              <w:jc w:val="center"/>
              <w:rPr>
                <w:rFonts w:ascii="Calibri" w:hAnsi="Calibri" w:eastAsia="宋体" w:cs="宋体"/>
                <w:bCs/>
                <w:color w:val="000000"/>
                <w:sz w:val="22"/>
                <w:lang w:bidi="ar"/>
              </w:rPr>
            </w:pPr>
            <w:r>
              <w:rPr>
                <w:rFonts w:ascii="Calibri" w:hAnsi="Calibri" w:eastAsia="宋体" w:cs="宋体"/>
                <w:bCs/>
                <w:color w:val="000000"/>
                <w:sz w:val="22"/>
                <w:lang w:bidi="ar"/>
              </w:rPr>
              <w:t>https</w:t>
            </w:r>
          </w:p>
        </w:tc>
        <w:tc>
          <w:tcPr>
            <w:tcW w:w="1845" w:type="dxa"/>
            <w:shd w:val="clear" w:color="auto" w:fill="auto"/>
            <w:vAlign w:val="center"/>
          </w:tcPr>
          <w:p w14:paraId="41A3D655">
            <w:pPr>
              <w:jc w:val="center"/>
              <w:rPr>
                <w:rFonts w:ascii="Calibri" w:hAnsi="Calibri" w:eastAsia="宋体" w:cs="宋体"/>
                <w:bCs/>
                <w:color w:val="000000"/>
                <w:sz w:val="22"/>
                <w:lang w:bidi="ar"/>
              </w:rPr>
            </w:pPr>
            <w:r>
              <w:rPr>
                <w:rFonts w:ascii="Calibri" w:hAnsi="Calibri" w:eastAsia="宋体" w:cs="宋体"/>
                <w:bCs/>
                <w:color w:val="000000"/>
                <w:sz w:val="22"/>
                <w:lang w:bidi="ar"/>
              </w:rPr>
              <w:t>443</w:t>
            </w:r>
          </w:p>
        </w:tc>
        <w:tc>
          <w:tcPr>
            <w:tcW w:w="1553" w:type="dxa"/>
            <w:vAlign w:val="center"/>
          </w:tcPr>
          <w:p w14:paraId="0E1AC7A3">
            <w:pPr>
              <w:jc w:val="center"/>
              <w:rPr>
                <w:rFonts w:ascii="Calibri" w:hAnsi="Calibri" w:eastAsia="宋体" w:cs="宋体"/>
                <w:bCs/>
                <w:color w:val="000000"/>
                <w:sz w:val="22"/>
                <w:lang w:bidi="ar"/>
              </w:rPr>
            </w:pPr>
            <w:r>
              <w:rPr>
                <w:rFonts w:hint="eastAsia" w:ascii="Calibri" w:hAnsi="Calibri" w:eastAsia="宋体" w:cs="宋体"/>
                <w:bCs/>
                <w:color w:val="000000"/>
                <w:sz w:val="22"/>
                <w:lang w:bidi="ar"/>
              </w:rPr>
              <w:t>https</w:t>
            </w:r>
          </w:p>
        </w:tc>
        <w:tc>
          <w:tcPr>
            <w:tcW w:w="1553" w:type="dxa"/>
            <w:vAlign w:val="center"/>
          </w:tcPr>
          <w:p w14:paraId="2C11EBA1">
            <w:pPr>
              <w:jc w:val="center"/>
              <w:rPr>
                <w:rFonts w:ascii="Calibri" w:hAnsi="Calibri" w:eastAsia="宋体" w:cs="宋体"/>
                <w:bCs/>
                <w:color w:val="000000"/>
                <w:sz w:val="22"/>
                <w:lang w:bidi="ar"/>
              </w:rPr>
            </w:pPr>
            <w:r>
              <w:rPr>
                <w:rFonts w:hint="eastAsia" w:ascii="Calibri" w:hAnsi="Calibri" w:eastAsia="宋体" w:cs="宋体"/>
                <w:bCs/>
                <w:color w:val="000000"/>
                <w:sz w:val="22"/>
                <w:lang w:bidi="ar"/>
              </w:rPr>
              <w:t>/</w:t>
            </w:r>
          </w:p>
        </w:tc>
      </w:tr>
    </w:tbl>
    <w:p w14:paraId="1F626FE2">
      <w:pPr>
        <w:widowControl/>
        <w:jc w:val="left"/>
      </w:pPr>
      <w:bookmarkStart w:id="6" w:name="_Toc15547551"/>
      <w:bookmarkEnd w:id="6"/>
      <w:bookmarkStart w:id="7" w:name="_Toc41699667"/>
      <w:bookmarkEnd w:id="7"/>
      <w:bookmarkStart w:id="8" w:name="_Toc10215085"/>
      <w:bookmarkEnd w:id="8"/>
      <w:bookmarkStart w:id="9" w:name="_Toc15568355"/>
      <w:bookmarkEnd w:id="9"/>
      <w:bookmarkStart w:id="10" w:name="_Toc10240915"/>
      <w:bookmarkEnd w:id="10"/>
      <w:bookmarkStart w:id="11" w:name="_Toc10215118"/>
      <w:bookmarkEnd w:id="11"/>
      <w:bookmarkStart w:id="12" w:name="_Toc10240359"/>
      <w:bookmarkEnd w:id="12"/>
      <w:bookmarkStart w:id="13" w:name="_Toc41356563"/>
      <w:bookmarkEnd w:id="13"/>
      <w:bookmarkStart w:id="14" w:name="_Toc10214936"/>
      <w:bookmarkEnd w:id="14"/>
    </w:p>
    <w:p w14:paraId="2628F9B2">
      <w:pPr>
        <w:pStyle w:val="2"/>
        <w:numPr>
          <w:ilvl w:val="0"/>
          <w:numId w:val="3"/>
        </w:numPr>
        <w:rPr>
          <w:rFonts w:ascii="微软雅黑" w:hAnsi="微软雅黑" w:eastAsia="微软雅黑"/>
          <w:sz w:val="36"/>
        </w:rPr>
      </w:pPr>
      <w:bookmarkStart w:id="15" w:name="_Toc129680813"/>
      <w:r>
        <w:rPr>
          <w:rFonts w:hint="eastAsia" w:ascii="微软雅黑" w:hAnsi="微软雅黑" w:eastAsia="微软雅黑"/>
          <w:sz w:val="36"/>
        </w:rPr>
        <w:t>漏洞综述</w:t>
      </w:r>
      <w:bookmarkEnd w:id="15"/>
    </w:p>
    <w:p w14:paraId="65A17009">
      <w:pPr>
        <w:pStyle w:val="3"/>
        <w:numPr>
          <w:ilvl w:val="1"/>
          <w:numId w:val="4"/>
        </w:numPr>
        <w:rPr>
          <w:rFonts w:ascii="微软雅黑" w:hAnsi="微软雅黑" w:eastAsia="微软雅黑"/>
        </w:rPr>
      </w:pPr>
      <w:bookmarkStart w:id="16" w:name="_Toc129680814"/>
      <w:r>
        <w:rPr>
          <w:rFonts w:hint="eastAsia" w:ascii="微软雅黑" w:hAnsi="微软雅黑" w:eastAsia="微软雅黑"/>
        </w:rPr>
        <w:t>漏洞</w:t>
      </w:r>
      <w:bookmarkStart w:id="17" w:name="_Toc504762140"/>
      <w:bookmarkEnd w:id="17"/>
      <w:bookmarkStart w:id="18" w:name="_Toc509779319"/>
      <w:bookmarkEnd w:id="18"/>
      <w:r>
        <w:rPr>
          <w:rFonts w:hint="eastAsia" w:ascii="微软雅黑" w:hAnsi="微软雅黑" w:eastAsia="微软雅黑"/>
        </w:rPr>
        <w:t>统计</w:t>
      </w:r>
      <w:bookmarkEnd w:id="16"/>
    </w:p>
    <w:p w14:paraId="40FCEE24">
      <w:pPr>
        <w:ind w:firstLine="480" w:firstLineChars="200"/>
        <w:rPr>
          <w:rFonts w:ascii="微软雅黑" w:hAnsi="微软雅黑" w:eastAsia="微软雅黑"/>
          <w:sz w:val="24"/>
        </w:rPr>
      </w:pPr>
      <w:r>
        <w:rPr>
          <w:rFonts w:hint="eastAsia" w:ascii="微软雅黑" w:hAnsi="微软雅黑" w:eastAsia="微软雅黑"/>
          <w:sz w:val="24"/>
        </w:rPr>
        <w:t>本网站风险级别：高危。</w:t>
      </w:r>
    </w:p>
    <w:p w14:paraId="081484A2">
      <w:pPr>
        <w:ind w:firstLine="480" w:firstLineChars="200"/>
        <w:rPr>
          <w:rFonts w:ascii="微软雅黑" w:hAnsi="微软雅黑" w:eastAsia="微软雅黑"/>
          <w:sz w:val="24"/>
        </w:rPr>
      </w:pPr>
      <w:r>
        <w:rPr>
          <w:rFonts w:hint="eastAsia" w:ascii="微软雅黑" w:hAnsi="微软雅黑" w:eastAsia="微软雅黑"/>
          <w:sz w:val="24"/>
        </w:rPr>
        <w:t>本次渗透测试共发现4个漏洞，其中高危漏洞</w:t>
      </w:r>
      <w:r>
        <w:rPr>
          <w:rFonts w:ascii="微软雅黑" w:hAnsi="微软雅黑" w:eastAsia="微软雅黑"/>
          <w:sz w:val="24"/>
        </w:rPr>
        <w:t>1</w:t>
      </w:r>
      <w:r>
        <w:rPr>
          <w:rFonts w:hint="eastAsia" w:ascii="微软雅黑" w:hAnsi="微软雅黑" w:eastAsia="微软雅黑"/>
          <w:sz w:val="24"/>
        </w:rPr>
        <w:t>个，中危漏洞</w:t>
      </w:r>
      <w:r>
        <w:rPr>
          <w:rFonts w:ascii="微软雅黑" w:hAnsi="微软雅黑" w:eastAsia="微软雅黑"/>
          <w:sz w:val="24"/>
        </w:rPr>
        <w:t>1</w:t>
      </w:r>
      <w:r>
        <w:rPr>
          <w:rFonts w:hint="eastAsia" w:ascii="微软雅黑" w:hAnsi="微软雅黑" w:eastAsia="微软雅黑"/>
          <w:sz w:val="24"/>
        </w:rPr>
        <w:t>个，低危漏洞</w:t>
      </w:r>
      <w:r>
        <w:rPr>
          <w:rFonts w:ascii="微软雅黑" w:hAnsi="微软雅黑" w:eastAsia="微软雅黑"/>
          <w:sz w:val="24"/>
        </w:rPr>
        <w:t>2</w:t>
      </w:r>
      <w:r>
        <w:rPr>
          <w:rFonts w:hint="eastAsia" w:ascii="微软雅黑" w:hAnsi="微软雅黑" w:eastAsia="微软雅黑"/>
          <w:sz w:val="24"/>
        </w:rPr>
        <w:t>个，信息</w:t>
      </w:r>
      <w:r>
        <w:rPr>
          <w:rFonts w:ascii="微软雅黑" w:hAnsi="微软雅黑" w:eastAsia="微软雅黑"/>
          <w:sz w:val="24"/>
        </w:rPr>
        <w:t>0</w:t>
      </w:r>
      <w:r>
        <w:rPr>
          <w:rFonts w:hint="eastAsia" w:ascii="微软雅黑" w:hAnsi="微软雅黑" w:eastAsia="微软雅黑"/>
          <w:sz w:val="24"/>
        </w:rPr>
        <w:t>个。</w:t>
      </w:r>
    </w:p>
    <w:p w14:paraId="4D42A498">
      <w:pPr>
        <w:ind w:firstLine="480" w:firstLineChars="200"/>
        <w:rPr>
          <w:rFonts w:ascii="微软雅黑" w:hAnsi="微软雅黑" w:eastAsia="微软雅黑"/>
          <w:sz w:val="24"/>
        </w:rPr>
      </w:pPr>
    </w:p>
    <w:tbl>
      <w:tblPr>
        <w:tblStyle w:val="20"/>
        <w:tblW w:w="8619" w:type="dxa"/>
        <w:tblInd w:w="0" w:type="dxa"/>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Layout w:type="fixed"/>
        <w:tblCellMar>
          <w:top w:w="0" w:type="dxa"/>
          <w:left w:w="108" w:type="dxa"/>
          <w:bottom w:w="0" w:type="dxa"/>
          <w:right w:w="108" w:type="dxa"/>
        </w:tblCellMar>
      </w:tblPr>
      <w:tblGrid>
        <w:gridCol w:w="522"/>
        <w:gridCol w:w="1958"/>
        <w:gridCol w:w="2396"/>
        <w:gridCol w:w="1851"/>
        <w:gridCol w:w="1892"/>
      </w:tblGrid>
      <w:tr w14:paraId="1ED6BB53">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rPr>
          <w:trHeight w:val="864" w:hRule="atLeast"/>
        </w:trPr>
        <w:tc>
          <w:tcPr>
            <w:tcW w:w="522" w:type="dxa"/>
            <w:shd w:val="clear" w:color="auto" w:fill="D0CECE" w:themeFill="background2" w:themeFillShade="E6"/>
            <w:vAlign w:val="center"/>
          </w:tcPr>
          <w:p w14:paraId="7352AFFE">
            <w:pPr>
              <w:jc w:val="center"/>
              <w:rPr>
                <w:rFonts w:ascii="微软雅黑" w:hAnsi="微软雅黑" w:eastAsia="微软雅黑"/>
                <w:b/>
                <w:sz w:val="24"/>
              </w:rPr>
            </w:pPr>
            <w:r>
              <w:rPr>
                <w:rFonts w:hint="eastAsia" w:ascii="微软雅黑" w:hAnsi="微软雅黑" w:eastAsia="微软雅黑"/>
                <w:b/>
                <w:sz w:val="24"/>
              </w:rPr>
              <w:t>风险级别</w:t>
            </w:r>
          </w:p>
        </w:tc>
        <w:tc>
          <w:tcPr>
            <w:tcW w:w="1958" w:type="dxa"/>
            <w:vAlign w:val="center"/>
          </w:tcPr>
          <w:p w14:paraId="442AD409">
            <w:pPr>
              <w:jc w:val="center"/>
              <w:rPr>
                <w:rFonts w:ascii="微软雅黑" w:hAnsi="微软雅黑" w:eastAsia="微软雅黑"/>
                <w:sz w:val="24"/>
              </w:rPr>
            </w:pPr>
            <w:r>
              <w:rPr>
                <w:rFonts w:hint="eastAsia" w:ascii="微软雅黑" w:hAnsi="微软雅黑" w:eastAsia="微软雅黑"/>
                <w:sz w:val="24"/>
              </w:rPr>
              <w:t>高危</w:t>
            </w:r>
          </w:p>
        </w:tc>
        <w:tc>
          <w:tcPr>
            <w:tcW w:w="2396" w:type="dxa"/>
            <w:vAlign w:val="center"/>
          </w:tcPr>
          <w:p w14:paraId="07B0ED4F">
            <w:pPr>
              <w:jc w:val="center"/>
              <w:rPr>
                <w:rFonts w:ascii="微软雅黑" w:hAnsi="微软雅黑" w:eastAsia="微软雅黑"/>
                <w:sz w:val="24"/>
              </w:rPr>
            </w:pPr>
            <w:r>
              <w:rPr>
                <w:rFonts w:hint="eastAsia" w:ascii="微软雅黑" w:hAnsi="微软雅黑" w:eastAsia="微软雅黑"/>
                <w:sz w:val="24"/>
              </w:rPr>
              <w:t>中危</w:t>
            </w:r>
          </w:p>
        </w:tc>
        <w:tc>
          <w:tcPr>
            <w:tcW w:w="1851" w:type="dxa"/>
            <w:vAlign w:val="center"/>
          </w:tcPr>
          <w:p w14:paraId="6A777D0A">
            <w:pPr>
              <w:jc w:val="center"/>
              <w:rPr>
                <w:rFonts w:ascii="微软雅黑" w:hAnsi="微软雅黑" w:eastAsia="微软雅黑"/>
                <w:sz w:val="24"/>
              </w:rPr>
            </w:pPr>
            <w:r>
              <w:rPr>
                <w:rFonts w:hint="eastAsia" w:ascii="微软雅黑" w:hAnsi="微软雅黑" w:eastAsia="微软雅黑"/>
                <w:sz w:val="24"/>
              </w:rPr>
              <w:t>低危</w:t>
            </w:r>
          </w:p>
        </w:tc>
        <w:tc>
          <w:tcPr>
            <w:tcW w:w="1892" w:type="dxa"/>
            <w:vAlign w:val="center"/>
          </w:tcPr>
          <w:p w14:paraId="4414CA09">
            <w:pPr>
              <w:jc w:val="center"/>
              <w:rPr>
                <w:rFonts w:ascii="微软雅黑" w:hAnsi="微软雅黑" w:eastAsia="微软雅黑"/>
                <w:sz w:val="24"/>
              </w:rPr>
            </w:pPr>
            <w:r>
              <w:rPr>
                <w:rFonts w:hint="eastAsia" w:ascii="微软雅黑" w:hAnsi="微软雅黑" w:eastAsia="微软雅黑"/>
                <w:sz w:val="24"/>
              </w:rPr>
              <w:t>信息</w:t>
            </w:r>
          </w:p>
        </w:tc>
      </w:tr>
      <w:tr w14:paraId="2D776335">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rPr>
          <w:trHeight w:val="840" w:hRule="atLeast"/>
        </w:trPr>
        <w:tc>
          <w:tcPr>
            <w:tcW w:w="522" w:type="dxa"/>
            <w:shd w:val="clear" w:color="auto" w:fill="D0CECE" w:themeFill="background2" w:themeFillShade="E6"/>
            <w:vAlign w:val="center"/>
          </w:tcPr>
          <w:p w14:paraId="50F62101">
            <w:pPr>
              <w:jc w:val="center"/>
              <w:rPr>
                <w:rFonts w:ascii="微软雅黑" w:hAnsi="微软雅黑" w:eastAsia="微软雅黑"/>
                <w:b/>
                <w:sz w:val="24"/>
              </w:rPr>
            </w:pPr>
            <w:r>
              <w:rPr>
                <w:rFonts w:hint="eastAsia" w:ascii="微软雅黑" w:hAnsi="微软雅黑" w:eastAsia="微软雅黑"/>
                <w:b/>
                <w:sz w:val="24"/>
              </w:rPr>
              <w:t>漏洞数量</w:t>
            </w:r>
          </w:p>
        </w:tc>
        <w:tc>
          <w:tcPr>
            <w:tcW w:w="1958" w:type="dxa"/>
            <w:shd w:val="clear" w:color="auto" w:fill="C00000"/>
            <w:vAlign w:val="center"/>
          </w:tcPr>
          <w:p w14:paraId="7C41AD27">
            <w:pPr>
              <w:jc w:val="center"/>
              <w:rPr>
                <w:rFonts w:ascii="微软雅黑" w:hAnsi="微软雅黑" w:eastAsia="微软雅黑"/>
                <w:sz w:val="24"/>
              </w:rPr>
            </w:pPr>
            <w:r>
              <w:rPr>
                <w:rFonts w:ascii="微软雅黑" w:hAnsi="微软雅黑" w:eastAsia="微软雅黑"/>
                <w:sz w:val="24"/>
              </w:rPr>
              <w:t>1</w:t>
            </w:r>
          </w:p>
        </w:tc>
        <w:tc>
          <w:tcPr>
            <w:tcW w:w="2396" w:type="dxa"/>
            <w:shd w:val="clear" w:color="auto" w:fill="FFC000"/>
            <w:vAlign w:val="center"/>
          </w:tcPr>
          <w:p w14:paraId="3CDC4F00">
            <w:pPr>
              <w:jc w:val="center"/>
              <w:rPr>
                <w:rFonts w:ascii="微软雅黑" w:hAnsi="微软雅黑" w:eastAsia="微软雅黑"/>
                <w:sz w:val="24"/>
              </w:rPr>
            </w:pPr>
            <w:r>
              <w:rPr>
                <w:rFonts w:ascii="微软雅黑" w:hAnsi="微软雅黑" w:eastAsia="微软雅黑"/>
                <w:sz w:val="24"/>
              </w:rPr>
              <w:t>1</w:t>
            </w:r>
          </w:p>
        </w:tc>
        <w:tc>
          <w:tcPr>
            <w:tcW w:w="1851" w:type="dxa"/>
            <w:shd w:val="clear" w:color="auto" w:fill="9CC2E5" w:themeFill="accent1" w:themeFillTint="99"/>
            <w:vAlign w:val="center"/>
          </w:tcPr>
          <w:p w14:paraId="2BC16CFE">
            <w:pPr>
              <w:jc w:val="center"/>
              <w:rPr>
                <w:rFonts w:ascii="微软雅黑" w:hAnsi="微软雅黑" w:eastAsia="微软雅黑"/>
                <w:sz w:val="24"/>
              </w:rPr>
            </w:pPr>
            <w:r>
              <w:rPr>
                <w:rFonts w:ascii="微软雅黑" w:hAnsi="微软雅黑" w:eastAsia="微软雅黑"/>
                <w:sz w:val="24"/>
              </w:rPr>
              <w:t>2</w:t>
            </w:r>
          </w:p>
        </w:tc>
        <w:tc>
          <w:tcPr>
            <w:tcW w:w="1892" w:type="dxa"/>
            <w:shd w:val="clear" w:color="auto" w:fill="92D050"/>
            <w:vAlign w:val="center"/>
          </w:tcPr>
          <w:p w14:paraId="5E1D39CA">
            <w:pPr>
              <w:jc w:val="center"/>
              <w:rPr>
                <w:rFonts w:ascii="微软雅黑" w:hAnsi="微软雅黑" w:eastAsia="微软雅黑"/>
                <w:sz w:val="24"/>
              </w:rPr>
            </w:pPr>
            <w:r>
              <w:rPr>
                <w:rFonts w:ascii="微软雅黑" w:hAnsi="微软雅黑" w:eastAsia="微软雅黑"/>
                <w:sz w:val="24"/>
              </w:rPr>
              <w:t>0</w:t>
            </w:r>
          </w:p>
        </w:tc>
      </w:tr>
    </w:tbl>
    <w:p w14:paraId="19CC2C44">
      <w:pPr>
        <w:ind w:firstLine="480" w:firstLineChars="200"/>
        <w:rPr>
          <w:rFonts w:ascii="微软雅黑" w:hAnsi="微软雅黑" w:eastAsia="微软雅黑"/>
          <w:sz w:val="24"/>
          <w:szCs w:val="28"/>
        </w:rPr>
      </w:pPr>
    </w:p>
    <w:p w14:paraId="6D839EE8">
      <w:pPr>
        <w:rPr>
          <w:rFonts w:ascii="微软雅黑" w:hAnsi="微软雅黑" w:eastAsia="微软雅黑"/>
          <w:sz w:val="24"/>
          <w:szCs w:val="28"/>
        </w:rPr>
      </w:pPr>
      <w:r>
        <w:drawing>
          <wp:inline distT="0" distB="0" distL="114300" distR="114300">
            <wp:extent cx="5080000" cy="2540000"/>
            <wp:effectExtent l="0" t="0" r="10160" b="5080"/>
            <wp:docPr id="1004"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Picture 1006"/>
                    <pic:cNvPicPr>
                      <a:picLocks noChangeAspect="1"/>
                    </pic:cNvPicPr>
                  </pic:nvPicPr>
                  <pic:blipFill>
                    <a:blip r:embed="rId10"/>
                    <a:stretch>
                      <a:fillRect/>
                    </a:stretch>
                  </pic:blipFill>
                  <pic:spPr>
                    <a:xfrm>
                      <a:off x="0" y="0"/>
                      <a:ext cx="5080000" cy="2540000"/>
                    </a:xfrm>
                    <a:prstGeom prst="rect">
                      <a:avLst/>
                    </a:prstGeom>
                  </pic:spPr>
                </pic:pic>
              </a:graphicData>
            </a:graphic>
          </wp:inline>
        </w:drawing>
      </w:r>
    </w:p>
    <w:p w14:paraId="72413002">
      <w:pPr>
        <w:widowControl/>
        <w:jc w:val="left"/>
        <w:rPr>
          <w:rFonts w:ascii="微软雅黑" w:hAnsi="微软雅黑" w:eastAsia="微软雅黑"/>
          <w:sz w:val="24"/>
          <w:szCs w:val="28"/>
        </w:rPr>
      </w:pPr>
      <w:r>
        <w:rPr>
          <w:rFonts w:ascii="微软雅黑" w:hAnsi="微软雅黑" w:eastAsia="微软雅黑"/>
          <w:sz w:val="24"/>
          <w:szCs w:val="28"/>
        </w:rPr>
        <w:br w:type="page"/>
      </w:r>
    </w:p>
    <w:p w14:paraId="0E317743">
      <w:pPr>
        <w:pStyle w:val="3"/>
        <w:numPr>
          <w:ilvl w:val="1"/>
          <w:numId w:val="4"/>
        </w:numPr>
        <w:rPr>
          <w:rFonts w:ascii="微软雅黑" w:hAnsi="微软雅黑" w:eastAsia="微软雅黑"/>
        </w:rPr>
      </w:pPr>
      <w:bookmarkStart w:id="19" w:name="_Toc129680815"/>
      <w:r>
        <w:rPr>
          <w:rFonts w:hint="eastAsia" w:ascii="微软雅黑" w:hAnsi="微软雅黑" w:eastAsia="微软雅黑"/>
        </w:rPr>
        <w:t>测试项目</w:t>
      </w:r>
      <w:bookmarkEnd w:id="19"/>
    </w:p>
    <w:tbl>
      <w:tblPr>
        <w:tblStyle w:val="49"/>
        <w:tblW w:w="8296" w:type="dxa"/>
        <w:jc w:val="center"/>
        <w:tblLayout w:type="fixed"/>
        <w:tblCellMar>
          <w:top w:w="0" w:type="dxa"/>
          <w:left w:w="108" w:type="dxa"/>
          <w:bottom w:w="0" w:type="dxa"/>
          <w:right w:w="108" w:type="dxa"/>
        </w:tblCellMar>
      </w:tblPr>
      <w:tblGrid>
        <w:gridCol w:w="2074"/>
        <w:gridCol w:w="2074"/>
        <w:gridCol w:w="2074"/>
        <w:gridCol w:w="2074"/>
      </w:tblGrid>
      <w:tr w14:paraId="7301D114">
        <w:tblPrEx>
          <w:tblCellMar>
            <w:top w:w="0" w:type="dxa"/>
            <w:left w:w="108" w:type="dxa"/>
            <w:bottom w:w="0" w:type="dxa"/>
            <w:right w:w="108" w:type="dxa"/>
          </w:tblCellMar>
        </w:tblPrEx>
        <w:trPr>
          <w:trHeight w:val="627" w:hRule="atLeast"/>
          <w:jc w:val="center"/>
        </w:trPr>
        <w:tc>
          <w:tcPr>
            <w:tcW w:w="2074" w:type="dxa"/>
            <w:tcBorders>
              <w:top w:val="single" w:color="B2A494" w:sz="4" w:space="0"/>
              <w:left w:val="single" w:color="B2A494" w:sz="4" w:space="0"/>
              <w:bottom w:val="single" w:color="B2A494" w:sz="4" w:space="0"/>
              <w:right w:val="single" w:color="BEBEBE" w:themeColor="background1" w:themeShade="BF" w:sz="4" w:space="0"/>
            </w:tcBorders>
            <w:shd w:val="clear" w:color="auto" w:fill="DEEAF6" w:themeFill="accent1" w:themeFillTint="33"/>
            <w:vAlign w:val="center"/>
          </w:tcPr>
          <w:p w14:paraId="70BA6CAB">
            <w:pPr>
              <w:jc w:val="center"/>
              <w:rPr>
                <w:b/>
                <w:bCs w:val="0"/>
                <w:caps w:val="0"/>
                <w:color w:val="000000"/>
                <w:sz w:val="22"/>
              </w:rPr>
            </w:pPr>
            <w:r>
              <w:rPr>
                <w:rFonts w:hint="eastAsia"/>
                <w:b/>
                <w:bCs/>
                <w:caps/>
                <w:color w:val="000000"/>
                <w:sz w:val="22"/>
              </w:rPr>
              <w:t>测试项目</w:t>
            </w:r>
          </w:p>
        </w:tc>
        <w:tc>
          <w:tcPr>
            <w:tcW w:w="2074" w:type="dxa"/>
            <w:tcBorders>
              <w:top w:val="single" w:color="B2A494" w:sz="4" w:space="0"/>
              <w:left w:val="single" w:color="BEBEBE" w:themeColor="background1" w:themeShade="BF" w:sz="4" w:space="0"/>
              <w:bottom w:val="single" w:color="B2A494" w:sz="4" w:space="0"/>
              <w:right w:val="single" w:color="BEBEBE" w:themeColor="background1" w:themeShade="BF" w:sz="4" w:space="0"/>
            </w:tcBorders>
            <w:shd w:val="clear" w:color="auto" w:fill="DEEAF6" w:themeFill="accent1" w:themeFillTint="33"/>
            <w:vAlign w:val="center"/>
          </w:tcPr>
          <w:p w14:paraId="4A01ACC1">
            <w:pPr>
              <w:jc w:val="center"/>
              <w:rPr>
                <w:b/>
                <w:bCs w:val="0"/>
                <w:caps w:val="0"/>
                <w:color w:val="000000"/>
                <w:sz w:val="22"/>
              </w:rPr>
            </w:pPr>
            <w:r>
              <w:rPr>
                <w:rFonts w:hint="eastAsia"/>
                <w:b/>
                <w:bCs/>
                <w:caps w:val="0"/>
                <w:color w:val="000000"/>
                <w:sz w:val="22"/>
              </w:rPr>
              <w:t>测试内容</w:t>
            </w:r>
          </w:p>
        </w:tc>
        <w:tc>
          <w:tcPr>
            <w:tcW w:w="2074" w:type="dxa"/>
            <w:tcBorders>
              <w:top w:val="single" w:color="B2A494" w:sz="4" w:space="0"/>
              <w:left w:val="single" w:color="BEBEBE" w:themeColor="background1" w:themeShade="BF" w:sz="4" w:space="0"/>
              <w:bottom w:val="single" w:color="B2A494" w:sz="4" w:space="0"/>
              <w:right w:val="single" w:color="BEBEBE" w:themeColor="background1" w:themeShade="BF" w:sz="4" w:space="0"/>
            </w:tcBorders>
            <w:shd w:val="clear" w:color="auto" w:fill="DEEAF6" w:themeFill="accent1" w:themeFillTint="33"/>
            <w:vAlign w:val="center"/>
          </w:tcPr>
          <w:p w14:paraId="3E1F5B90">
            <w:pPr>
              <w:jc w:val="center"/>
              <w:rPr>
                <w:b/>
                <w:bCs w:val="0"/>
                <w:caps w:val="0"/>
                <w:color w:val="000000"/>
                <w:sz w:val="22"/>
              </w:rPr>
            </w:pPr>
            <w:r>
              <w:rPr>
                <w:b/>
                <w:bCs/>
                <w:caps/>
                <w:color w:val="000000"/>
                <w:sz w:val="22"/>
              </w:rPr>
              <w:t>测试记录</w:t>
            </w:r>
          </w:p>
        </w:tc>
        <w:tc>
          <w:tcPr>
            <w:tcW w:w="2074" w:type="dxa"/>
            <w:tcBorders>
              <w:top w:val="single" w:color="B2A494" w:sz="4" w:space="0"/>
              <w:left w:val="single" w:color="BEBEBE" w:themeColor="background1" w:themeShade="BF" w:sz="4" w:space="0"/>
              <w:bottom w:val="single" w:color="B2A494" w:sz="4" w:space="0"/>
              <w:right w:val="single" w:color="B2A494" w:sz="4" w:space="0"/>
            </w:tcBorders>
            <w:shd w:val="clear" w:color="auto" w:fill="DEEAF6" w:themeFill="accent1" w:themeFillTint="33"/>
            <w:vAlign w:val="center"/>
          </w:tcPr>
          <w:p w14:paraId="702A7179">
            <w:pPr>
              <w:jc w:val="center"/>
              <w:rPr>
                <w:b w:val="0"/>
                <w:bCs w:val="0"/>
                <w:caps w:val="0"/>
                <w:color w:val="000000"/>
                <w:sz w:val="22"/>
              </w:rPr>
            </w:pPr>
            <w:r>
              <w:rPr>
                <w:rFonts w:hint="eastAsia"/>
                <w:b/>
                <w:bCs/>
                <w:caps/>
                <w:color w:val="000000"/>
                <w:sz w:val="22"/>
              </w:rPr>
              <w:t>测试结果</w:t>
            </w:r>
          </w:p>
        </w:tc>
      </w:tr>
      <w:tr w14:paraId="22166039">
        <w:tblPrEx>
          <w:tblCellMar>
            <w:top w:w="0" w:type="dxa"/>
            <w:left w:w="108" w:type="dxa"/>
            <w:bottom w:w="0" w:type="dxa"/>
            <w:right w:w="108" w:type="dxa"/>
          </w:tblCellMar>
        </w:tblPrEx>
        <w:trPr>
          <w:trHeight w:val="627" w:hRule="atLeast"/>
          <w:jc w:val="center"/>
        </w:trPr>
        <w:tc>
          <w:tcPr>
            <w:tcW w:w="2074" w:type="dxa"/>
            <w:vMerge w:val="restart"/>
            <w:tcBorders>
              <w:top w:val="single" w:color="B2A494" w:sz="4" w:space="0"/>
              <w:left w:val="single" w:color="B2A494" w:sz="4" w:space="0"/>
              <w:bottom w:val="single" w:color="B2A494" w:sz="4" w:space="0"/>
              <w:right w:val="single" w:color="B2A494" w:sz="4" w:space="0"/>
            </w:tcBorders>
            <w:shd w:val="clear" w:color="auto" w:fill="DEEAF6" w:themeFill="accent1" w:themeFillTint="33"/>
            <w:vAlign w:val="center"/>
          </w:tcPr>
          <w:p w14:paraId="1B849732">
            <w:pPr>
              <w:jc w:val="center"/>
              <w:rPr>
                <w:b w:val="0"/>
                <w:bCs w:val="0"/>
                <w:caps w:val="0"/>
                <w:color w:val="000000"/>
              </w:rPr>
            </w:pPr>
            <w:r>
              <w:rPr>
                <w:b/>
                <w:bCs/>
                <w:caps w:val="0"/>
                <w:color w:val="000000"/>
              </w:rPr>
              <w:t>Platform</w:t>
            </w:r>
          </w:p>
        </w:tc>
        <w:tc>
          <w:tcPr>
            <w:tcW w:w="2074" w:type="dxa"/>
            <w:tcBorders>
              <w:top w:val="single" w:color="B2A494" w:sz="4" w:space="0"/>
              <w:left w:val="single" w:color="B2A494" w:sz="4" w:space="0"/>
              <w:bottom w:val="single" w:color="B2A494" w:sz="4" w:space="0"/>
              <w:right w:val="single" w:color="B2A494" w:sz="4" w:space="0"/>
            </w:tcBorders>
            <w:shd w:val="clear" w:color="auto" w:fill="FFFFFF" w:themeFill="background1"/>
            <w:vAlign w:val="center"/>
          </w:tcPr>
          <w:p w14:paraId="3EC1A726">
            <w:pPr>
              <w:jc w:val="center"/>
              <w:rPr>
                <w:color w:val="000000"/>
              </w:rPr>
            </w:pPr>
            <w:r>
              <w:rPr>
                <w:rFonts w:hint="eastAsia"/>
                <w:color w:val="000000"/>
              </w:rPr>
              <w:t>远程命令执行</w:t>
            </w:r>
          </w:p>
        </w:tc>
        <w:tc>
          <w:tcPr>
            <w:tcW w:w="2074" w:type="dxa"/>
            <w:tcBorders>
              <w:top w:val="single" w:color="B2A494" w:sz="4" w:space="0"/>
              <w:left w:val="single" w:color="B2A494" w:sz="4" w:space="0"/>
              <w:bottom w:val="single" w:color="B2A494" w:sz="4" w:space="0"/>
              <w:right w:val="single" w:color="B2A494" w:sz="4" w:space="0"/>
            </w:tcBorders>
            <w:shd w:val="clear" w:color="auto" w:fill="FFFFFF" w:themeFill="background1"/>
            <w:vAlign w:val="center"/>
          </w:tcPr>
          <w:p w14:paraId="0AD50F9B">
            <w:pPr>
              <w:jc w:val="center"/>
              <w:rPr>
                <w:color w:val="000000"/>
              </w:rPr>
            </w:pPr>
            <w:r>
              <w:rPr>
                <w:rFonts w:hint="eastAsia"/>
                <w:color w:val="000000"/>
              </w:rPr>
              <w:t>已测试</w:t>
            </w:r>
          </w:p>
        </w:tc>
        <w:tc>
          <w:tcPr>
            <w:tcW w:w="2074" w:type="dxa"/>
            <w:tcBorders>
              <w:top w:val="single" w:color="B2A494" w:sz="4" w:space="0"/>
              <w:left w:val="single" w:color="B2A494" w:sz="4" w:space="0"/>
              <w:bottom w:val="single" w:color="B2A494" w:sz="4" w:space="0"/>
              <w:right w:val="single" w:color="B2A494" w:sz="4" w:space="0"/>
            </w:tcBorders>
            <w:shd w:val="clear" w:color="auto" w:fill="FFFFFF" w:themeFill="background1"/>
            <w:vAlign w:val="center"/>
          </w:tcPr>
          <w:p w14:paraId="1BD6E6E8">
            <w:pPr>
              <w:jc w:val="center"/>
              <w:rPr>
                <w:b/>
                <w:bCs/>
                <w:caps/>
                <w:color w:val="000000"/>
                <w:sz w:val="22"/>
              </w:rPr>
            </w:pPr>
            <w:r>
              <w:rPr>
                <w:rFonts w:hint="eastAsia"/>
                <w:color w:val="000000"/>
              </w:rPr>
              <w:t xml:space="preserve">/  </w:t>
            </w:r>
          </w:p>
        </w:tc>
      </w:tr>
      <w:tr w14:paraId="7530F6D8">
        <w:tblPrEx>
          <w:tblCellMar>
            <w:top w:w="0" w:type="dxa"/>
            <w:left w:w="108" w:type="dxa"/>
            <w:bottom w:w="0" w:type="dxa"/>
            <w:right w:w="108" w:type="dxa"/>
          </w:tblCellMar>
        </w:tblPrEx>
        <w:trPr>
          <w:trHeight w:val="627" w:hRule="atLeast"/>
          <w:jc w:val="center"/>
        </w:trPr>
        <w:tc>
          <w:tcPr>
            <w:tcW w:w="2074" w:type="dxa"/>
            <w:vMerge w:val="continue"/>
            <w:tcBorders>
              <w:top w:val="single" w:color="B2A494" w:sz="4" w:space="0"/>
              <w:left w:val="single" w:color="B2A494" w:sz="4" w:space="0"/>
              <w:bottom w:val="single" w:color="B2A494" w:sz="4" w:space="0"/>
              <w:right w:val="single" w:color="B2A494" w:sz="4" w:space="0"/>
            </w:tcBorders>
            <w:shd w:val="clear" w:color="auto" w:fill="DEEAF6" w:themeFill="accent1" w:themeFillTint="33"/>
            <w:vAlign w:val="center"/>
          </w:tcPr>
          <w:p w14:paraId="59370F8B">
            <w:pPr>
              <w:jc w:val="center"/>
              <w:rPr>
                <w:b w:val="0"/>
                <w:bCs w:val="0"/>
                <w:caps w:val="0"/>
                <w:color w:val="000000"/>
              </w:rPr>
            </w:pPr>
          </w:p>
        </w:tc>
        <w:tc>
          <w:tcPr>
            <w:tcW w:w="2074" w:type="dxa"/>
            <w:tcBorders>
              <w:top w:val="single" w:color="B2A494" w:sz="4" w:space="0"/>
              <w:left w:val="single" w:color="B2A494" w:sz="4" w:space="0"/>
              <w:bottom w:val="single" w:color="B2A494" w:sz="4" w:space="0"/>
              <w:right w:val="single" w:color="B2A494" w:sz="4" w:space="0"/>
            </w:tcBorders>
            <w:shd w:val="clear" w:color="auto" w:fill="FFFFFF" w:themeFill="background1"/>
            <w:vAlign w:val="center"/>
          </w:tcPr>
          <w:p w14:paraId="3788A80B">
            <w:pPr>
              <w:jc w:val="center"/>
              <w:rPr>
                <w:color w:val="000000"/>
              </w:rPr>
            </w:pPr>
            <w:r>
              <w:rPr>
                <w:rFonts w:hint="eastAsia"/>
                <w:color w:val="000000"/>
              </w:rPr>
              <w:t>系统脆弱性</w:t>
            </w:r>
          </w:p>
        </w:tc>
        <w:tc>
          <w:tcPr>
            <w:tcW w:w="2074" w:type="dxa"/>
            <w:tcBorders>
              <w:top w:val="single" w:color="B2A494" w:sz="4" w:space="0"/>
              <w:left w:val="single" w:color="B2A494" w:sz="4" w:space="0"/>
              <w:bottom w:val="single" w:color="B2A494" w:sz="4" w:space="0"/>
              <w:right w:val="single" w:color="B2A494" w:sz="4" w:space="0"/>
            </w:tcBorders>
            <w:shd w:val="clear" w:color="auto" w:fill="FFFFFF" w:themeFill="background1"/>
            <w:vAlign w:val="center"/>
          </w:tcPr>
          <w:p w14:paraId="5C11AB29">
            <w:pPr>
              <w:jc w:val="center"/>
              <w:rPr>
                <w:color w:val="000000"/>
              </w:rPr>
            </w:pPr>
            <w:r>
              <w:rPr>
                <w:rFonts w:hint="eastAsia"/>
                <w:color w:val="000000"/>
              </w:rPr>
              <w:t>已测试</w:t>
            </w:r>
          </w:p>
        </w:tc>
        <w:tc>
          <w:tcPr>
            <w:tcW w:w="2074" w:type="dxa"/>
            <w:tcBorders>
              <w:top w:val="single" w:color="B2A494" w:sz="4" w:space="0"/>
              <w:left w:val="single" w:color="B2A494" w:sz="4" w:space="0"/>
              <w:bottom w:val="single" w:color="B2A494" w:sz="4" w:space="0"/>
              <w:right w:val="single" w:color="B2A494" w:sz="4" w:space="0"/>
            </w:tcBorders>
            <w:shd w:val="clear" w:color="auto" w:fill="FFFFFF" w:themeFill="background1"/>
            <w:vAlign w:val="center"/>
          </w:tcPr>
          <w:p w14:paraId="0FE2C78D">
            <w:pPr>
              <w:jc w:val="center"/>
              <w:rPr>
                <w:b/>
                <w:bCs/>
                <w:caps/>
                <w:color w:val="000000"/>
                <w:sz w:val="22"/>
              </w:rPr>
            </w:pPr>
            <w:r>
              <w:rPr>
                <w:rFonts w:hint="eastAsia"/>
                <w:color w:val="000000"/>
              </w:rPr>
              <w:t xml:space="preserve">/  </w:t>
            </w:r>
          </w:p>
        </w:tc>
      </w:tr>
      <w:tr w14:paraId="0ADACFD2">
        <w:tblPrEx>
          <w:tblCellMar>
            <w:top w:w="0" w:type="dxa"/>
            <w:left w:w="108" w:type="dxa"/>
            <w:bottom w:w="0" w:type="dxa"/>
            <w:right w:w="108" w:type="dxa"/>
          </w:tblCellMar>
        </w:tblPrEx>
        <w:trPr>
          <w:trHeight w:val="627" w:hRule="atLeast"/>
          <w:jc w:val="center"/>
        </w:trPr>
        <w:tc>
          <w:tcPr>
            <w:tcW w:w="2074" w:type="dxa"/>
            <w:vMerge w:val="continue"/>
            <w:tcBorders>
              <w:top w:val="single" w:color="B2A494" w:sz="4" w:space="0"/>
              <w:left w:val="single" w:color="B2A494" w:sz="4" w:space="0"/>
              <w:bottom w:val="single" w:color="B2A494" w:sz="4" w:space="0"/>
              <w:right w:val="single" w:color="B2A494" w:sz="4" w:space="0"/>
            </w:tcBorders>
            <w:shd w:val="clear" w:color="auto" w:fill="DEEAF6" w:themeFill="accent1" w:themeFillTint="33"/>
            <w:vAlign w:val="center"/>
          </w:tcPr>
          <w:p w14:paraId="3AC0B850">
            <w:pPr>
              <w:jc w:val="center"/>
              <w:rPr>
                <w:b w:val="0"/>
                <w:bCs w:val="0"/>
                <w:caps w:val="0"/>
                <w:color w:val="000000"/>
              </w:rPr>
            </w:pPr>
          </w:p>
        </w:tc>
        <w:tc>
          <w:tcPr>
            <w:tcW w:w="2074" w:type="dxa"/>
            <w:tcBorders>
              <w:top w:val="single" w:color="B2A494" w:sz="4" w:space="0"/>
              <w:left w:val="single" w:color="B2A494" w:sz="4" w:space="0"/>
              <w:bottom w:val="single" w:color="B2A494" w:sz="4" w:space="0"/>
              <w:right w:val="single" w:color="B2A494" w:sz="4" w:space="0"/>
            </w:tcBorders>
            <w:shd w:val="clear" w:color="auto" w:fill="FFFFFF" w:themeFill="background1"/>
            <w:vAlign w:val="center"/>
          </w:tcPr>
          <w:p w14:paraId="0A69C37B">
            <w:pPr>
              <w:jc w:val="center"/>
              <w:rPr>
                <w:color w:val="000000"/>
              </w:rPr>
            </w:pPr>
            <w:r>
              <w:rPr>
                <w:rFonts w:hint="eastAsia"/>
                <w:color w:val="000000"/>
              </w:rPr>
              <w:t>中间件</w:t>
            </w:r>
          </w:p>
        </w:tc>
        <w:tc>
          <w:tcPr>
            <w:tcW w:w="2074" w:type="dxa"/>
            <w:tcBorders>
              <w:top w:val="single" w:color="B2A494" w:sz="4" w:space="0"/>
              <w:left w:val="single" w:color="B2A494" w:sz="4" w:space="0"/>
              <w:bottom w:val="single" w:color="B2A494" w:sz="4" w:space="0"/>
              <w:right w:val="single" w:color="B2A494" w:sz="4" w:space="0"/>
            </w:tcBorders>
            <w:shd w:val="clear" w:color="auto" w:fill="FFFFFF" w:themeFill="background1"/>
            <w:vAlign w:val="center"/>
          </w:tcPr>
          <w:p w14:paraId="6849D94E">
            <w:pPr>
              <w:jc w:val="center"/>
              <w:rPr>
                <w:color w:val="000000"/>
              </w:rPr>
            </w:pPr>
            <w:r>
              <w:rPr>
                <w:rFonts w:hint="eastAsia"/>
                <w:color w:val="000000"/>
              </w:rPr>
              <w:t>已测试</w:t>
            </w:r>
          </w:p>
        </w:tc>
        <w:tc>
          <w:tcPr>
            <w:tcW w:w="2074" w:type="dxa"/>
            <w:tcBorders>
              <w:top w:val="single" w:color="B2A494" w:sz="4" w:space="0"/>
              <w:left w:val="single" w:color="B2A494" w:sz="4" w:space="0"/>
              <w:bottom w:val="single" w:color="B2A494" w:sz="4" w:space="0"/>
              <w:right w:val="single" w:color="B2A494" w:sz="4" w:space="0"/>
            </w:tcBorders>
            <w:shd w:val="clear" w:color="auto" w:fill="FFFFFF" w:themeFill="background1"/>
            <w:vAlign w:val="center"/>
          </w:tcPr>
          <w:p w14:paraId="72EB3106">
            <w:pPr>
              <w:jc w:val="center"/>
              <w:rPr>
                <w:b/>
                <w:bCs/>
                <w:caps/>
                <w:color w:val="000000"/>
                <w:sz w:val="22"/>
              </w:rPr>
            </w:pPr>
            <w:r>
              <w:rPr>
                <w:rFonts w:hint="eastAsia"/>
                <w:color w:val="000000"/>
              </w:rPr>
              <w:t xml:space="preserve">存在脆弱性 </w:t>
            </w:r>
          </w:p>
        </w:tc>
      </w:tr>
      <w:tr w14:paraId="1F2E7C71">
        <w:tblPrEx>
          <w:tblCellMar>
            <w:top w:w="0" w:type="dxa"/>
            <w:left w:w="108" w:type="dxa"/>
            <w:bottom w:w="0" w:type="dxa"/>
            <w:right w:w="108" w:type="dxa"/>
          </w:tblCellMar>
        </w:tblPrEx>
        <w:trPr>
          <w:trHeight w:val="627" w:hRule="atLeast"/>
          <w:jc w:val="center"/>
        </w:trPr>
        <w:tc>
          <w:tcPr>
            <w:tcW w:w="2074" w:type="dxa"/>
            <w:vMerge w:val="continue"/>
            <w:tcBorders>
              <w:top w:val="single" w:color="B2A494" w:sz="4" w:space="0"/>
              <w:left w:val="single" w:color="B2A494" w:sz="4" w:space="0"/>
              <w:bottom w:val="single" w:color="B2A494" w:sz="4" w:space="0"/>
              <w:right w:val="single" w:color="B2A494" w:sz="4" w:space="0"/>
            </w:tcBorders>
            <w:shd w:val="clear" w:color="auto" w:fill="DEEAF6" w:themeFill="accent1" w:themeFillTint="33"/>
            <w:vAlign w:val="center"/>
          </w:tcPr>
          <w:p w14:paraId="4CC6E009">
            <w:pPr>
              <w:jc w:val="center"/>
              <w:rPr>
                <w:b w:val="0"/>
                <w:bCs w:val="0"/>
                <w:caps w:val="0"/>
                <w:color w:val="000000"/>
              </w:rPr>
            </w:pPr>
          </w:p>
        </w:tc>
        <w:tc>
          <w:tcPr>
            <w:tcW w:w="2074" w:type="dxa"/>
            <w:tcBorders>
              <w:top w:val="single" w:color="B2A494" w:sz="4" w:space="0"/>
              <w:left w:val="single" w:color="B2A494" w:sz="4" w:space="0"/>
              <w:bottom w:val="single" w:color="B2A494" w:sz="4" w:space="0"/>
              <w:right w:val="single" w:color="B2A494" w:sz="4" w:space="0"/>
            </w:tcBorders>
            <w:shd w:val="clear" w:color="auto" w:fill="FFFFFF" w:themeFill="background1"/>
            <w:vAlign w:val="center"/>
          </w:tcPr>
          <w:p w14:paraId="70DAF2A1">
            <w:pPr>
              <w:jc w:val="center"/>
              <w:rPr>
                <w:color w:val="000000"/>
              </w:rPr>
            </w:pPr>
            <w:r>
              <w:rPr>
                <w:rFonts w:hint="eastAsia"/>
                <w:color w:val="000000"/>
              </w:rPr>
              <w:t>端口扫描</w:t>
            </w:r>
          </w:p>
        </w:tc>
        <w:tc>
          <w:tcPr>
            <w:tcW w:w="2074" w:type="dxa"/>
            <w:tcBorders>
              <w:top w:val="single" w:color="B2A494" w:sz="4" w:space="0"/>
              <w:left w:val="single" w:color="B2A494" w:sz="4" w:space="0"/>
              <w:bottom w:val="single" w:color="B2A494" w:sz="4" w:space="0"/>
              <w:right w:val="single" w:color="B2A494" w:sz="4" w:space="0"/>
            </w:tcBorders>
            <w:shd w:val="clear" w:color="auto" w:fill="FFFFFF" w:themeFill="background1"/>
            <w:vAlign w:val="center"/>
          </w:tcPr>
          <w:p w14:paraId="6AC5FDAB">
            <w:pPr>
              <w:jc w:val="center"/>
              <w:rPr>
                <w:color w:val="000000"/>
              </w:rPr>
            </w:pPr>
            <w:r>
              <w:rPr>
                <w:rFonts w:hint="eastAsia"/>
                <w:color w:val="000000"/>
              </w:rPr>
              <w:t>已测试</w:t>
            </w:r>
          </w:p>
        </w:tc>
        <w:tc>
          <w:tcPr>
            <w:tcW w:w="2074" w:type="dxa"/>
            <w:tcBorders>
              <w:top w:val="single" w:color="B2A494" w:sz="4" w:space="0"/>
              <w:left w:val="single" w:color="B2A494" w:sz="4" w:space="0"/>
              <w:bottom w:val="single" w:color="B2A494" w:sz="4" w:space="0"/>
              <w:right w:val="single" w:color="B2A494" w:sz="4" w:space="0"/>
            </w:tcBorders>
            <w:shd w:val="clear" w:color="auto" w:fill="FFFFFF" w:themeFill="background1"/>
            <w:vAlign w:val="center"/>
          </w:tcPr>
          <w:p w14:paraId="55D40334">
            <w:pPr>
              <w:jc w:val="center"/>
              <w:rPr>
                <w:b/>
                <w:bCs/>
                <w:caps/>
                <w:color w:val="000000"/>
                <w:sz w:val="22"/>
              </w:rPr>
            </w:pPr>
            <w:r>
              <w:rPr>
                <w:rFonts w:hint="eastAsia"/>
                <w:color w:val="000000"/>
              </w:rPr>
              <w:t xml:space="preserve">存在脆弱性 </w:t>
            </w:r>
          </w:p>
        </w:tc>
      </w:tr>
      <w:tr w14:paraId="5FED19C4">
        <w:tblPrEx>
          <w:tblCellMar>
            <w:top w:w="0" w:type="dxa"/>
            <w:left w:w="108" w:type="dxa"/>
            <w:bottom w:w="0" w:type="dxa"/>
            <w:right w:w="108" w:type="dxa"/>
          </w:tblCellMar>
        </w:tblPrEx>
        <w:trPr>
          <w:trHeight w:val="627" w:hRule="atLeast"/>
          <w:jc w:val="center"/>
        </w:trPr>
        <w:tc>
          <w:tcPr>
            <w:tcW w:w="2074" w:type="dxa"/>
            <w:vMerge w:val="continue"/>
            <w:tcBorders>
              <w:top w:val="single" w:color="B2A494" w:sz="4" w:space="0"/>
              <w:left w:val="single" w:color="B2A494" w:sz="4" w:space="0"/>
              <w:bottom w:val="single" w:color="B2A494" w:sz="4" w:space="0"/>
              <w:right w:val="single" w:color="B2A494" w:sz="4" w:space="0"/>
            </w:tcBorders>
            <w:shd w:val="clear" w:color="auto" w:fill="DEEAF6" w:themeFill="accent1" w:themeFillTint="33"/>
            <w:vAlign w:val="center"/>
          </w:tcPr>
          <w:p w14:paraId="21AE56D4">
            <w:pPr>
              <w:jc w:val="center"/>
              <w:rPr>
                <w:b w:val="0"/>
                <w:bCs w:val="0"/>
                <w:caps w:val="0"/>
                <w:color w:val="000000"/>
              </w:rPr>
            </w:pPr>
          </w:p>
        </w:tc>
        <w:tc>
          <w:tcPr>
            <w:tcW w:w="2074" w:type="dxa"/>
            <w:tcBorders>
              <w:top w:val="single" w:color="B2A494" w:sz="4" w:space="0"/>
              <w:left w:val="single" w:color="B2A494" w:sz="4" w:space="0"/>
              <w:bottom w:val="single" w:color="B2A494" w:sz="4" w:space="0"/>
              <w:right w:val="single" w:color="B2A494" w:sz="4" w:space="0"/>
            </w:tcBorders>
            <w:shd w:val="clear" w:color="auto" w:fill="FFFFFF" w:themeFill="background1"/>
            <w:vAlign w:val="center"/>
          </w:tcPr>
          <w:p w14:paraId="24397254">
            <w:pPr>
              <w:jc w:val="center"/>
              <w:rPr>
                <w:color w:val="000000"/>
              </w:rPr>
            </w:pPr>
            <w:r>
              <w:rPr>
                <w:rFonts w:hint="eastAsia"/>
                <w:color w:val="000000"/>
              </w:rPr>
              <w:t>反序列化漏洞</w:t>
            </w:r>
          </w:p>
        </w:tc>
        <w:tc>
          <w:tcPr>
            <w:tcW w:w="2074" w:type="dxa"/>
            <w:tcBorders>
              <w:top w:val="single" w:color="B2A494" w:sz="4" w:space="0"/>
              <w:left w:val="single" w:color="B2A494" w:sz="4" w:space="0"/>
              <w:bottom w:val="single" w:color="B2A494" w:sz="4" w:space="0"/>
              <w:right w:val="single" w:color="B2A494" w:sz="4" w:space="0"/>
            </w:tcBorders>
            <w:shd w:val="clear" w:color="auto" w:fill="FFFFFF" w:themeFill="background1"/>
            <w:vAlign w:val="center"/>
          </w:tcPr>
          <w:p w14:paraId="05B55912">
            <w:pPr>
              <w:jc w:val="center"/>
              <w:rPr>
                <w:color w:val="000000"/>
              </w:rPr>
            </w:pPr>
            <w:r>
              <w:rPr>
                <w:rFonts w:hint="eastAsia"/>
                <w:color w:val="000000"/>
              </w:rPr>
              <w:t>/</w:t>
            </w:r>
          </w:p>
        </w:tc>
        <w:tc>
          <w:tcPr>
            <w:tcW w:w="2074" w:type="dxa"/>
            <w:tcBorders>
              <w:top w:val="single" w:color="B2A494" w:sz="4" w:space="0"/>
              <w:left w:val="single" w:color="B2A494" w:sz="4" w:space="0"/>
              <w:bottom w:val="single" w:color="B2A494" w:sz="4" w:space="0"/>
              <w:right w:val="single" w:color="B2A494" w:sz="4" w:space="0"/>
            </w:tcBorders>
            <w:shd w:val="clear" w:color="auto" w:fill="FFFFFF" w:themeFill="background1"/>
            <w:vAlign w:val="center"/>
          </w:tcPr>
          <w:p w14:paraId="141D2BB6">
            <w:pPr>
              <w:jc w:val="center"/>
              <w:rPr>
                <w:b/>
                <w:bCs/>
                <w:caps/>
                <w:color w:val="000000"/>
                <w:sz w:val="22"/>
              </w:rPr>
            </w:pPr>
            <w:r>
              <w:rPr>
                <w:rFonts w:hint="eastAsia"/>
                <w:color w:val="000000"/>
              </w:rPr>
              <w:t xml:space="preserve">/  </w:t>
            </w:r>
          </w:p>
        </w:tc>
      </w:tr>
      <w:tr w14:paraId="27E115EA">
        <w:tblPrEx>
          <w:tblCellMar>
            <w:top w:w="0" w:type="dxa"/>
            <w:left w:w="108" w:type="dxa"/>
            <w:bottom w:w="0" w:type="dxa"/>
            <w:right w:w="108" w:type="dxa"/>
          </w:tblCellMar>
        </w:tblPrEx>
        <w:trPr>
          <w:trHeight w:val="627" w:hRule="atLeast"/>
          <w:jc w:val="center"/>
        </w:trPr>
        <w:tc>
          <w:tcPr>
            <w:tcW w:w="2074" w:type="dxa"/>
            <w:vMerge w:val="restart"/>
            <w:tcBorders>
              <w:top w:val="single" w:color="B2A494" w:sz="4" w:space="0"/>
              <w:left w:val="single" w:color="B2A494" w:sz="4" w:space="0"/>
              <w:bottom w:val="single" w:color="B2A494" w:sz="4" w:space="0"/>
              <w:right w:val="single" w:color="B2A494" w:sz="4" w:space="0"/>
            </w:tcBorders>
            <w:shd w:val="clear" w:color="auto" w:fill="DEEAF6" w:themeFill="accent1" w:themeFillTint="33"/>
            <w:vAlign w:val="center"/>
          </w:tcPr>
          <w:p w14:paraId="6941A451">
            <w:pPr>
              <w:jc w:val="center"/>
              <w:rPr>
                <w:b w:val="0"/>
                <w:bCs w:val="0"/>
                <w:caps w:val="0"/>
                <w:color w:val="000000"/>
              </w:rPr>
            </w:pPr>
            <w:r>
              <w:rPr>
                <w:b/>
                <w:bCs/>
                <w:caps w:val="0"/>
                <w:color w:val="000000"/>
              </w:rPr>
              <w:t>Web</w:t>
            </w:r>
          </w:p>
        </w:tc>
        <w:tc>
          <w:tcPr>
            <w:tcW w:w="2074" w:type="dxa"/>
            <w:tcBorders>
              <w:top w:val="single" w:color="B2A494" w:sz="4" w:space="0"/>
              <w:left w:val="single" w:color="B2A494" w:sz="4" w:space="0"/>
              <w:bottom w:val="single" w:color="B2A494" w:sz="4" w:space="0"/>
              <w:right w:val="single" w:color="B2A494" w:sz="4" w:space="0"/>
            </w:tcBorders>
            <w:shd w:val="clear" w:color="auto" w:fill="FFFFFF" w:themeFill="background1"/>
            <w:vAlign w:val="center"/>
          </w:tcPr>
          <w:p w14:paraId="5E6D9993">
            <w:pPr>
              <w:jc w:val="center"/>
              <w:rPr>
                <w:color w:val="000000"/>
              </w:rPr>
            </w:pPr>
            <w:r>
              <w:rPr>
                <w:rFonts w:hint="eastAsia"/>
                <w:color w:val="000000"/>
              </w:rPr>
              <w:t>注入攻击</w:t>
            </w:r>
          </w:p>
        </w:tc>
        <w:tc>
          <w:tcPr>
            <w:tcW w:w="2074" w:type="dxa"/>
            <w:tcBorders>
              <w:top w:val="single" w:color="B2A494" w:sz="4" w:space="0"/>
              <w:left w:val="single" w:color="B2A494" w:sz="4" w:space="0"/>
              <w:bottom w:val="single" w:color="B2A494" w:sz="4" w:space="0"/>
              <w:right w:val="single" w:color="B2A494" w:sz="4" w:space="0"/>
            </w:tcBorders>
            <w:shd w:val="clear" w:color="auto" w:fill="FFFFFF" w:themeFill="background1"/>
            <w:vAlign w:val="center"/>
          </w:tcPr>
          <w:p w14:paraId="5706B2EB">
            <w:pPr>
              <w:jc w:val="center"/>
              <w:rPr>
                <w:color w:val="000000"/>
              </w:rPr>
            </w:pPr>
            <w:r>
              <w:rPr>
                <w:rFonts w:hint="eastAsia"/>
                <w:color w:val="000000"/>
              </w:rPr>
              <w:t>已测试</w:t>
            </w:r>
          </w:p>
        </w:tc>
        <w:tc>
          <w:tcPr>
            <w:tcW w:w="2074" w:type="dxa"/>
            <w:tcBorders>
              <w:top w:val="single" w:color="B2A494" w:sz="4" w:space="0"/>
              <w:left w:val="single" w:color="B2A494" w:sz="4" w:space="0"/>
              <w:bottom w:val="single" w:color="B2A494" w:sz="4" w:space="0"/>
              <w:right w:val="single" w:color="B2A494" w:sz="4" w:space="0"/>
            </w:tcBorders>
            <w:shd w:val="clear" w:color="auto" w:fill="FFFFFF" w:themeFill="background1"/>
            <w:vAlign w:val="center"/>
          </w:tcPr>
          <w:p w14:paraId="7A3CECFC">
            <w:pPr>
              <w:jc w:val="center"/>
              <w:rPr>
                <w:b/>
                <w:bCs/>
                <w:caps/>
                <w:color w:val="000000"/>
                <w:sz w:val="22"/>
              </w:rPr>
            </w:pPr>
            <w:r>
              <w:rPr>
                <w:rFonts w:hint="eastAsia"/>
                <w:color w:val="000000"/>
              </w:rPr>
              <w:t xml:space="preserve">/  </w:t>
            </w:r>
          </w:p>
        </w:tc>
      </w:tr>
      <w:tr w14:paraId="57CA2C1F">
        <w:tblPrEx>
          <w:tblCellMar>
            <w:top w:w="0" w:type="dxa"/>
            <w:left w:w="108" w:type="dxa"/>
            <w:bottom w:w="0" w:type="dxa"/>
            <w:right w:w="108" w:type="dxa"/>
          </w:tblCellMar>
        </w:tblPrEx>
        <w:trPr>
          <w:trHeight w:val="627" w:hRule="atLeast"/>
          <w:jc w:val="center"/>
        </w:trPr>
        <w:tc>
          <w:tcPr>
            <w:tcW w:w="2074" w:type="dxa"/>
            <w:vMerge w:val="continue"/>
            <w:tcBorders>
              <w:top w:val="single" w:color="B2A494" w:sz="4" w:space="0"/>
              <w:left w:val="single" w:color="B2A494" w:sz="4" w:space="0"/>
              <w:bottom w:val="single" w:color="B2A494" w:sz="4" w:space="0"/>
              <w:right w:val="single" w:color="B2A494" w:sz="4" w:space="0"/>
            </w:tcBorders>
            <w:shd w:val="clear" w:color="auto" w:fill="DEEAF6" w:themeFill="accent1" w:themeFillTint="33"/>
            <w:vAlign w:val="center"/>
          </w:tcPr>
          <w:p w14:paraId="187A36FE">
            <w:pPr>
              <w:jc w:val="center"/>
              <w:rPr>
                <w:b w:val="0"/>
                <w:bCs w:val="0"/>
                <w:caps w:val="0"/>
                <w:color w:val="000000"/>
              </w:rPr>
            </w:pPr>
          </w:p>
        </w:tc>
        <w:tc>
          <w:tcPr>
            <w:tcW w:w="2074" w:type="dxa"/>
            <w:tcBorders>
              <w:top w:val="single" w:color="B2A494" w:sz="4" w:space="0"/>
              <w:left w:val="single" w:color="B2A494" w:sz="4" w:space="0"/>
              <w:bottom w:val="single" w:color="B2A494" w:sz="4" w:space="0"/>
              <w:right w:val="single" w:color="B2A494" w:sz="4" w:space="0"/>
            </w:tcBorders>
            <w:shd w:val="clear" w:color="auto" w:fill="FFFFFF" w:themeFill="background1"/>
            <w:vAlign w:val="center"/>
          </w:tcPr>
          <w:p w14:paraId="177C2B07">
            <w:pPr>
              <w:jc w:val="center"/>
              <w:rPr>
                <w:color w:val="000000"/>
              </w:rPr>
            </w:pPr>
            <w:r>
              <w:rPr>
                <w:rFonts w:hint="eastAsia"/>
                <w:color w:val="000000"/>
              </w:rPr>
              <w:t>XSS</w:t>
            </w:r>
          </w:p>
        </w:tc>
        <w:tc>
          <w:tcPr>
            <w:tcW w:w="2074" w:type="dxa"/>
            <w:tcBorders>
              <w:top w:val="single" w:color="B2A494" w:sz="4" w:space="0"/>
              <w:left w:val="single" w:color="B2A494" w:sz="4" w:space="0"/>
              <w:bottom w:val="single" w:color="B2A494" w:sz="4" w:space="0"/>
              <w:right w:val="single" w:color="B2A494" w:sz="4" w:space="0"/>
            </w:tcBorders>
            <w:shd w:val="clear" w:color="auto" w:fill="FFFFFF" w:themeFill="background1"/>
            <w:vAlign w:val="center"/>
          </w:tcPr>
          <w:p w14:paraId="68E4CD98">
            <w:pPr>
              <w:jc w:val="center"/>
              <w:rPr>
                <w:color w:val="000000"/>
              </w:rPr>
            </w:pPr>
            <w:r>
              <w:rPr>
                <w:rFonts w:hint="eastAsia"/>
                <w:color w:val="000000"/>
              </w:rPr>
              <w:t>已测试</w:t>
            </w:r>
          </w:p>
        </w:tc>
        <w:tc>
          <w:tcPr>
            <w:tcW w:w="2074" w:type="dxa"/>
            <w:tcBorders>
              <w:top w:val="single" w:color="B2A494" w:sz="4" w:space="0"/>
              <w:left w:val="single" w:color="B2A494" w:sz="4" w:space="0"/>
              <w:bottom w:val="single" w:color="B2A494" w:sz="4" w:space="0"/>
              <w:right w:val="single" w:color="B2A494" w:sz="4" w:space="0"/>
            </w:tcBorders>
            <w:shd w:val="clear" w:color="auto" w:fill="FFFFFF" w:themeFill="background1"/>
            <w:vAlign w:val="center"/>
          </w:tcPr>
          <w:p w14:paraId="55929DE3">
            <w:pPr>
              <w:jc w:val="center"/>
              <w:rPr>
                <w:b/>
                <w:bCs/>
                <w:caps/>
                <w:color w:val="000000"/>
                <w:sz w:val="22"/>
              </w:rPr>
            </w:pPr>
            <w:r>
              <w:rPr>
                <w:rFonts w:hint="eastAsia"/>
                <w:color w:val="000000"/>
              </w:rPr>
              <w:t xml:space="preserve">/  </w:t>
            </w:r>
          </w:p>
        </w:tc>
      </w:tr>
      <w:tr w14:paraId="48A824F1">
        <w:tblPrEx>
          <w:tblCellMar>
            <w:top w:w="0" w:type="dxa"/>
            <w:left w:w="108" w:type="dxa"/>
            <w:bottom w:w="0" w:type="dxa"/>
            <w:right w:w="108" w:type="dxa"/>
          </w:tblCellMar>
        </w:tblPrEx>
        <w:trPr>
          <w:trHeight w:val="627" w:hRule="atLeast"/>
          <w:jc w:val="center"/>
        </w:trPr>
        <w:tc>
          <w:tcPr>
            <w:tcW w:w="2074" w:type="dxa"/>
            <w:vMerge w:val="continue"/>
            <w:tcBorders>
              <w:top w:val="single" w:color="B2A494" w:sz="4" w:space="0"/>
              <w:left w:val="single" w:color="B2A494" w:sz="4" w:space="0"/>
              <w:bottom w:val="single" w:color="B2A494" w:sz="4" w:space="0"/>
              <w:right w:val="single" w:color="B2A494" w:sz="4" w:space="0"/>
            </w:tcBorders>
            <w:shd w:val="clear" w:color="auto" w:fill="DEEAF6" w:themeFill="accent1" w:themeFillTint="33"/>
            <w:vAlign w:val="center"/>
          </w:tcPr>
          <w:p w14:paraId="3C5B66FC">
            <w:pPr>
              <w:jc w:val="center"/>
              <w:rPr>
                <w:b w:val="0"/>
                <w:bCs w:val="0"/>
                <w:caps w:val="0"/>
                <w:color w:val="000000"/>
              </w:rPr>
            </w:pPr>
          </w:p>
        </w:tc>
        <w:tc>
          <w:tcPr>
            <w:tcW w:w="2074" w:type="dxa"/>
            <w:tcBorders>
              <w:top w:val="single" w:color="B2A494" w:sz="4" w:space="0"/>
              <w:left w:val="single" w:color="B2A494" w:sz="4" w:space="0"/>
              <w:bottom w:val="single" w:color="B2A494" w:sz="4" w:space="0"/>
              <w:right w:val="single" w:color="B2A494" w:sz="4" w:space="0"/>
            </w:tcBorders>
            <w:shd w:val="clear" w:color="auto" w:fill="FFFFFF" w:themeFill="background1"/>
            <w:vAlign w:val="center"/>
          </w:tcPr>
          <w:p w14:paraId="3F2BC6FC">
            <w:pPr>
              <w:jc w:val="center"/>
              <w:rPr>
                <w:color w:val="000000"/>
              </w:rPr>
            </w:pPr>
            <w:r>
              <w:rPr>
                <w:rFonts w:hint="eastAsia"/>
                <w:color w:val="000000"/>
              </w:rPr>
              <w:t>证书类</w:t>
            </w:r>
          </w:p>
        </w:tc>
        <w:tc>
          <w:tcPr>
            <w:tcW w:w="2074" w:type="dxa"/>
            <w:tcBorders>
              <w:top w:val="single" w:color="B2A494" w:sz="4" w:space="0"/>
              <w:left w:val="single" w:color="B2A494" w:sz="4" w:space="0"/>
              <w:bottom w:val="single" w:color="B2A494" w:sz="4" w:space="0"/>
              <w:right w:val="single" w:color="B2A494" w:sz="4" w:space="0"/>
            </w:tcBorders>
            <w:shd w:val="clear" w:color="auto" w:fill="FFFFFF" w:themeFill="background1"/>
            <w:vAlign w:val="center"/>
          </w:tcPr>
          <w:p w14:paraId="48626672">
            <w:pPr>
              <w:jc w:val="center"/>
              <w:rPr>
                <w:color w:val="000000"/>
              </w:rPr>
            </w:pPr>
            <w:r>
              <w:rPr>
                <w:rFonts w:hint="eastAsia"/>
                <w:color w:val="000000"/>
              </w:rPr>
              <w:t>已测试</w:t>
            </w:r>
          </w:p>
        </w:tc>
        <w:tc>
          <w:tcPr>
            <w:tcW w:w="2074" w:type="dxa"/>
            <w:tcBorders>
              <w:top w:val="single" w:color="B2A494" w:sz="4" w:space="0"/>
              <w:left w:val="single" w:color="B2A494" w:sz="4" w:space="0"/>
              <w:bottom w:val="single" w:color="B2A494" w:sz="4" w:space="0"/>
              <w:right w:val="single" w:color="B2A494" w:sz="4" w:space="0"/>
            </w:tcBorders>
            <w:shd w:val="clear" w:color="auto" w:fill="FFFFFF" w:themeFill="background1"/>
            <w:vAlign w:val="center"/>
          </w:tcPr>
          <w:p w14:paraId="31EBA61B">
            <w:pPr>
              <w:jc w:val="center"/>
              <w:rPr>
                <w:b/>
                <w:bCs/>
                <w:caps/>
                <w:color w:val="000000"/>
                <w:sz w:val="22"/>
              </w:rPr>
            </w:pPr>
            <w:r>
              <w:rPr>
                <w:rFonts w:hint="eastAsia"/>
                <w:color w:val="000000"/>
              </w:rPr>
              <w:t xml:space="preserve">存在脆弱性 </w:t>
            </w:r>
          </w:p>
        </w:tc>
      </w:tr>
      <w:tr w14:paraId="2B7E0962">
        <w:tblPrEx>
          <w:tblCellMar>
            <w:top w:w="0" w:type="dxa"/>
            <w:left w:w="108" w:type="dxa"/>
            <w:bottom w:w="0" w:type="dxa"/>
            <w:right w:w="108" w:type="dxa"/>
          </w:tblCellMar>
        </w:tblPrEx>
        <w:trPr>
          <w:trHeight w:val="627" w:hRule="atLeast"/>
          <w:jc w:val="center"/>
        </w:trPr>
        <w:tc>
          <w:tcPr>
            <w:tcW w:w="2074" w:type="dxa"/>
            <w:vMerge w:val="continue"/>
            <w:tcBorders>
              <w:top w:val="single" w:color="B2A494" w:sz="4" w:space="0"/>
              <w:left w:val="single" w:color="B2A494" w:sz="4" w:space="0"/>
              <w:bottom w:val="single" w:color="B2A494" w:sz="4" w:space="0"/>
              <w:right w:val="single" w:color="B2A494" w:sz="4" w:space="0"/>
            </w:tcBorders>
            <w:shd w:val="clear" w:color="auto" w:fill="DEEAF6" w:themeFill="accent1" w:themeFillTint="33"/>
            <w:vAlign w:val="center"/>
          </w:tcPr>
          <w:p w14:paraId="14A0D8AB">
            <w:pPr>
              <w:jc w:val="center"/>
              <w:rPr>
                <w:b w:val="0"/>
                <w:bCs w:val="0"/>
                <w:caps w:val="0"/>
                <w:color w:val="000000"/>
              </w:rPr>
            </w:pPr>
          </w:p>
        </w:tc>
        <w:tc>
          <w:tcPr>
            <w:tcW w:w="2074" w:type="dxa"/>
            <w:tcBorders>
              <w:top w:val="single" w:color="B2A494" w:sz="4" w:space="0"/>
              <w:left w:val="single" w:color="B2A494" w:sz="4" w:space="0"/>
              <w:bottom w:val="single" w:color="B2A494" w:sz="4" w:space="0"/>
              <w:right w:val="single" w:color="B2A494" w:sz="4" w:space="0"/>
            </w:tcBorders>
            <w:shd w:val="clear" w:color="auto" w:fill="FFFFFF" w:themeFill="background1"/>
            <w:vAlign w:val="center"/>
          </w:tcPr>
          <w:p w14:paraId="2B4A8551">
            <w:pPr>
              <w:jc w:val="center"/>
              <w:rPr>
                <w:color w:val="000000"/>
              </w:rPr>
            </w:pPr>
            <w:r>
              <w:rPr>
                <w:rFonts w:hint="eastAsia"/>
                <w:color w:val="000000"/>
              </w:rPr>
              <w:t>常规脆弱性</w:t>
            </w:r>
          </w:p>
        </w:tc>
        <w:tc>
          <w:tcPr>
            <w:tcW w:w="2074" w:type="dxa"/>
            <w:tcBorders>
              <w:top w:val="single" w:color="B2A494" w:sz="4" w:space="0"/>
              <w:left w:val="single" w:color="B2A494" w:sz="4" w:space="0"/>
              <w:bottom w:val="single" w:color="B2A494" w:sz="4" w:space="0"/>
              <w:right w:val="single" w:color="B2A494" w:sz="4" w:space="0"/>
            </w:tcBorders>
            <w:shd w:val="clear" w:color="auto" w:fill="FFFFFF" w:themeFill="background1"/>
            <w:vAlign w:val="center"/>
          </w:tcPr>
          <w:p w14:paraId="5B6E487C">
            <w:pPr>
              <w:jc w:val="center"/>
              <w:rPr>
                <w:color w:val="000000"/>
              </w:rPr>
            </w:pPr>
            <w:r>
              <w:rPr>
                <w:rFonts w:hint="eastAsia"/>
                <w:color w:val="000000"/>
              </w:rPr>
              <w:t>已测试</w:t>
            </w:r>
          </w:p>
        </w:tc>
        <w:tc>
          <w:tcPr>
            <w:tcW w:w="2074" w:type="dxa"/>
            <w:tcBorders>
              <w:top w:val="single" w:color="B2A494" w:sz="4" w:space="0"/>
              <w:left w:val="single" w:color="B2A494" w:sz="4" w:space="0"/>
              <w:bottom w:val="single" w:color="B2A494" w:sz="4" w:space="0"/>
              <w:right w:val="single" w:color="B2A494" w:sz="4" w:space="0"/>
            </w:tcBorders>
            <w:shd w:val="clear" w:color="auto" w:fill="FFFFFF" w:themeFill="background1"/>
            <w:vAlign w:val="center"/>
          </w:tcPr>
          <w:p w14:paraId="2E839F0B">
            <w:pPr>
              <w:jc w:val="center"/>
              <w:rPr>
                <w:b/>
                <w:bCs/>
                <w:caps/>
                <w:color w:val="000000"/>
                <w:sz w:val="22"/>
              </w:rPr>
            </w:pPr>
            <w:r>
              <w:rPr>
                <w:rFonts w:hint="eastAsia"/>
                <w:color w:val="000000"/>
              </w:rPr>
              <w:t xml:space="preserve">存在脆弱性 </w:t>
            </w:r>
          </w:p>
        </w:tc>
      </w:tr>
      <w:tr w14:paraId="68D925B6">
        <w:tblPrEx>
          <w:tblCellMar>
            <w:top w:w="0" w:type="dxa"/>
            <w:left w:w="108" w:type="dxa"/>
            <w:bottom w:w="0" w:type="dxa"/>
            <w:right w:w="108" w:type="dxa"/>
          </w:tblCellMar>
        </w:tblPrEx>
        <w:trPr>
          <w:trHeight w:val="627" w:hRule="atLeast"/>
          <w:jc w:val="center"/>
        </w:trPr>
        <w:tc>
          <w:tcPr>
            <w:tcW w:w="2074" w:type="dxa"/>
            <w:vMerge w:val="restart"/>
            <w:tcBorders>
              <w:top w:val="single" w:color="B2A494" w:sz="4" w:space="0"/>
              <w:left w:val="single" w:color="B2A494" w:sz="4" w:space="0"/>
              <w:bottom w:val="single" w:color="B2A494" w:sz="4" w:space="0"/>
              <w:right w:val="single" w:color="B2A494" w:sz="4" w:space="0"/>
            </w:tcBorders>
            <w:shd w:val="clear" w:color="auto" w:fill="DEEAF6" w:themeFill="accent1" w:themeFillTint="33"/>
            <w:vAlign w:val="center"/>
          </w:tcPr>
          <w:p w14:paraId="31746C8F">
            <w:pPr>
              <w:jc w:val="center"/>
              <w:rPr>
                <w:b w:val="0"/>
                <w:bCs w:val="0"/>
                <w:caps w:val="0"/>
                <w:color w:val="000000"/>
              </w:rPr>
            </w:pPr>
            <w:r>
              <w:rPr>
                <w:b/>
                <w:bCs/>
                <w:caps w:val="0"/>
                <w:color w:val="000000"/>
              </w:rPr>
              <w:t>其他</w:t>
            </w:r>
          </w:p>
        </w:tc>
        <w:tc>
          <w:tcPr>
            <w:tcW w:w="2074" w:type="dxa"/>
            <w:tcBorders>
              <w:top w:val="single" w:color="B2A494" w:sz="4" w:space="0"/>
              <w:left w:val="single" w:color="B2A494" w:sz="4" w:space="0"/>
              <w:bottom w:val="single" w:color="B2A494" w:sz="4" w:space="0"/>
              <w:right w:val="single" w:color="B2A494" w:sz="4" w:space="0"/>
            </w:tcBorders>
            <w:shd w:val="clear" w:color="auto" w:fill="FFFFFF" w:themeFill="background1"/>
            <w:vAlign w:val="center"/>
          </w:tcPr>
          <w:p w14:paraId="3A2AC934">
            <w:pPr>
              <w:jc w:val="center"/>
              <w:rPr>
                <w:color w:val="000000"/>
              </w:rPr>
            </w:pPr>
            <w:r>
              <w:rPr>
                <w:rFonts w:hint="eastAsia"/>
                <w:color w:val="000000"/>
              </w:rPr>
              <w:t>弱口令</w:t>
            </w:r>
          </w:p>
        </w:tc>
        <w:tc>
          <w:tcPr>
            <w:tcW w:w="2074" w:type="dxa"/>
            <w:tcBorders>
              <w:top w:val="single" w:color="B2A494" w:sz="4" w:space="0"/>
              <w:left w:val="single" w:color="B2A494" w:sz="4" w:space="0"/>
              <w:bottom w:val="single" w:color="B2A494" w:sz="4" w:space="0"/>
              <w:right w:val="single" w:color="B2A494" w:sz="4" w:space="0"/>
            </w:tcBorders>
            <w:shd w:val="clear" w:color="auto" w:fill="FFFFFF" w:themeFill="background1"/>
            <w:vAlign w:val="center"/>
          </w:tcPr>
          <w:p w14:paraId="3A444152">
            <w:pPr>
              <w:jc w:val="center"/>
              <w:rPr>
                <w:color w:val="000000"/>
              </w:rPr>
            </w:pPr>
            <w:r>
              <w:rPr>
                <w:rFonts w:hint="eastAsia"/>
                <w:color w:val="000000"/>
              </w:rPr>
              <w:t>已测试</w:t>
            </w:r>
          </w:p>
        </w:tc>
        <w:tc>
          <w:tcPr>
            <w:tcW w:w="2074" w:type="dxa"/>
            <w:tcBorders>
              <w:top w:val="single" w:color="B2A494" w:sz="4" w:space="0"/>
              <w:left w:val="single" w:color="B2A494" w:sz="4" w:space="0"/>
              <w:bottom w:val="single" w:color="B2A494" w:sz="4" w:space="0"/>
              <w:right w:val="single" w:color="B2A494" w:sz="4" w:space="0"/>
            </w:tcBorders>
            <w:shd w:val="clear" w:color="auto" w:fill="FFFFFF" w:themeFill="background1"/>
            <w:vAlign w:val="center"/>
          </w:tcPr>
          <w:p w14:paraId="25687098">
            <w:pPr>
              <w:jc w:val="center"/>
              <w:rPr>
                <w:b/>
                <w:bCs/>
                <w:caps/>
                <w:color w:val="000000"/>
                <w:sz w:val="22"/>
              </w:rPr>
            </w:pPr>
            <w:r>
              <w:rPr>
                <w:rFonts w:hint="eastAsia"/>
                <w:color w:val="000000"/>
              </w:rPr>
              <w:t xml:space="preserve">/  </w:t>
            </w:r>
          </w:p>
        </w:tc>
      </w:tr>
      <w:tr w14:paraId="3E30526D">
        <w:tblPrEx>
          <w:tblCellMar>
            <w:top w:w="0" w:type="dxa"/>
            <w:left w:w="108" w:type="dxa"/>
            <w:bottom w:w="0" w:type="dxa"/>
            <w:right w:w="108" w:type="dxa"/>
          </w:tblCellMar>
        </w:tblPrEx>
        <w:trPr>
          <w:trHeight w:val="627" w:hRule="atLeast"/>
          <w:jc w:val="center"/>
        </w:trPr>
        <w:tc>
          <w:tcPr>
            <w:tcW w:w="2074" w:type="dxa"/>
            <w:vMerge w:val="continue"/>
            <w:tcBorders>
              <w:top w:val="single" w:color="B2A494" w:sz="4" w:space="0"/>
              <w:left w:val="single" w:color="B2A494" w:sz="4" w:space="0"/>
              <w:bottom w:val="single" w:color="B2A494" w:sz="4" w:space="0"/>
              <w:right w:val="single" w:color="B2A494" w:sz="4" w:space="0"/>
            </w:tcBorders>
            <w:shd w:val="clear" w:color="auto" w:fill="DEEAF6" w:themeFill="accent1" w:themeFillTint="33"/>
            <w:vAlign w:val="center"/>
          </w:tcPr>
          <w:p w14:paraId="73959DDA">
            <w:pPr>
              <w:jc w:val="center"/>
              <w:rPr>
                <w:b w:val="0"/>
                <w:bCs w:val="0"/>
                <w:caps w:val="0"/>
                <w:color w:val="000000"/>
              </w:rPr>
            </w:pPr>
          </w:p>
        </w:tc>
        <w:tc>
          <w:tcPr>
            <w:tcW w:w="2074" w:type="dxa"/>
            <w:tcBorders>
              <w:top w:val="single" w:color="B2A494" w:sz="4" w:space="0"/>
              <w:left w:val="single" w:color="B2A494" w:sz="4" w:space="0"/>
              <w:bottom w:val="single" w:color="B2A494" w:sz="4" w:space="0"/>
              <w:right w:val="single" w:color="B2A494" w:sz="4" w:space="0"/>
            </w:tcBorders>
            <w:shd w:val="clear" w:color="auto" w:fill="FFFFFF" w:themeFill="background1"/>
            <w:vAlign w:val="center"/>
          </w:tcPr>
          <w:p w14:paraId="28CF44F7">
            <w:pPr>
              <w:jc w:val="center"/>
              <w:rPr>
                <w:color w:val="000000"/>
              </w:rPr>
            </w:pPr>
            <w:r>
              <w:rPr>
                <w:rFonts w:hint="eastAsia"/>
                <w:color w:val="000000"/>
              </w:rPr>
              <w:t>拒绝服务</w:t>
            </w:r>
          </w:p>
        </w:tc>
        <w:tc>
          <w:tcPr>
            <w:tcW w:w="2074" w:type="dxa"/>
            <w:tcBorders>
              <w:top w:val="single" w:color="B2A494" w:sz="4" w:space="0"/>
              <w:left w:val="single" w:color="B2A494" w:sz="4" w:space="0"/>
              <w:bottom w:val="single" w:color="B2A494" w:sz="4" w:space="0"/>
              <w:right w:val="single" w:color="B2A494" w:sz="4" w:space="0"/>
            </w:tcBorders>
            <w:shd w:val="clear" w:color="auto" w:fill="FFFFFF" w:themeFill="background1"/>
            <w:vAlign w:val="center"/>
          </w:tcPr>
          <w:p w14:paraId="67936240">
            <w:pPr>
              <w:jc w:val="center"/>
              <w:rPr>
                <w:color w:val="000000"/>
              </w:rPr>
            </w:pPr>
            <w:r>
              <w:rPr>
                <w:rFonts w:hint="eastAsia"/>
                <w:color w:val="000000"/>
              </w:rPr>
              <w:t>已测试</w:t>
            </w:r>
          </w:p>
        </w:tc>
        <w:tc>
          <w:tcPr>
            <w:tcW w:w="2074" w:type="dxa"/>
            <w:tcBorders>
              <w:top w:val="single" w:color="B2A494" w:sz="4" w:space="0"/>
              <w:left w:val="single" w:color="B2A494" w:sz="4" w:space="0"/>
              <w:bottom w:val="single" w:color="B2A494" w:sz="4" w:space="0"/>
              <w:right w:val="single" w:color="B2A494" w:sz="4" w:space="0"/>
            </w:tcBorders>
            <w:shd w:val="clear" w:color="auto" w:fill="FFFFFF" w:themeFill="background1"/>
            <w:vAlign w:val="center"/>
          </w:tcPr>
          <w:p w14:paraId="548E886D">
            <w:pPr>
              <w:jc w:val="center"/>
              <w:rPr>
                <w:b/>
                <w:bCs/>
                <w:caps/>
                <w:color w:val="000000"/>
                <w:sz w:val="22"/>
              </w:rPr>
            </w:pPr>
            <w:r>
              <w:rPr>
                <w:rFonts w:hint="eastAsia"/>
                <w:color w:val="000000"/>
              </w:rPr>
              <w:t xml:space="preserve">/  </w:t>
            </w:r>
          </w:p>
        </w:tc>
      </w:tr>
      <w:tr w14:paraId="27DD8EC8">
        <w:tblPrEx>
          <w:tblCellMar>
            <w:top w:w="0" w:type="dxa"/>
            <w:left w:w="108" w:type="dxa"/>
            <w:bottom w:w="0" w:type="dxa"/>
            <w:right w:w="108" w:type="dxa"/>
          </w:tblCellMar>
        </w:tblPrEx>
        <w:trPr>
          <w:trHeight w:val="627" w:hRule="atLeast"/>
          <w:jc w:val="center"/>
        </w:trPr>
        <w:tc>
          <w:tcPr>
            <w:tcW w:w="2074" w:type="dxa"/>
            <w:vMerge w:val="continue"/>
            <w:tcBorders>
              <w:top w:val="single" w:color="B2A494" w:sz="4" w:space="0"/>
              <w:left w:val="single" w:color="B2A494" w:sz="4" w:space="0"/>
              <w:bottom w:val="single" w:color="B2A494" w:sz="4" w:space="0"/>
              <w:right w:val="single" w:color="B2A494" w:sz="4" w:space="0"/>
            </w:tcBorders>
            <w:shd w:val="clear" w:color="auto" w:fill="DEEAF6" w:themeFill="accent1" w:themeFillTint="33"/>
            <w:vAlign w:val="center"/>
          </w:tcPr>
          <w:p w14:paraId="6BEB20E3">
            <w:pPr>
              <w:jc w:val="center"/>
              <w:rPr>
                <w:b w:val="0"/>
                <w:bCs w:val="0"/>
                <w:caps w:val="0"/>
                <w:color w:val="000000"/>
              </w:rPr>
            </w:pPr>
          </w:p>
        </w:tc>
        <w:tc>
          <w:tcPr>
            <w:tcW w:w="2074" w:type="dxa"/>
            <w:tcBorders>
              <w:top w:val="single" w:color="B2A494" w:sz="4" w:space="0"/>
              <w:left w:val="single" w:color="B2A494" w:sz="4" w:space="0"/>
              <w:bottom w:val="single" w:color="B2A494" w:sz="4" w:space="0"/>
              <w:right w:val="single" w:color="B2A494" w:sz="4" w:space="0"/>
            </w:tcBorders>
            <w:shd w:val="clear" w:color="auto" w:fill="FFFFFF" w:themeFill="background1"/>
            <w:vAlign w:val="center"/>
          </w:tcPr>
          <w:p w14:paraId="343A56E5">
            <w:pPr>
              <w:jc w:val="center"/>
              <w:rPr>
                <w:color w:val="000000"/>
              </w:rPr>
            </w:pPr>
            <w:r>
              <w:rPr>
                <w:rFonts w:hint="eastAsia"/>
                <w:color w:val="000000"/>
              </w:rPr>
              <w:t>信息泄露</w:t>
            </w:r>
          </w:p>
        </w:tc>
        <w:tc>
          <w:tcPr>
            <w:tcW w:w="2074" w:type="dxa"/>
            <w:tcBorders>
              <w:top w:val="single" w:color="B2A494" w:sz="4" w:space="0"/>
              <w:left w:val="single" w:color="B2A494" w:sz="4" w:space="0"/>
              <w:bottom w:val="single" w:color="B2A494" w:sz="4" w:space="0"/>
              <w:right w:val="single" w:color="B2A494" w:sz="4" w:space="0"/>
            </w:tcBorders>
            <w:shd w:val="clear" w:color="auto" w:fill="FFFFFF" w:themeFill="background1"/>
            <w:vAlign w:val="center"/>
          </w:tcPr>
          <w:p w14:paraId="090BB68E">
            <w:pPr>
              <w:jc w:val="center"/>
              <w:rPr>
                <w:color w:val="000000"/>
              </w:rPr>
            </w:pPr>
            <w:r>
              <w:rPr>
                <w:rFonts w:hint="eastAsia"/>
                <w:color w:val="000000"/>
              </w:rPr>
              <w:t>已测试</w:t>
            </w:r>
          </w:p>
        </w:tc>
        <w:tc>
          <w:tcPr>
            <w:tcW w:w="2074" w:type="dxa"/>
            <w:tcBorders>
              <w:top w:val="single" w:color="B2A494" w:sz="4" w:space="0"/>
              <w:left w:val="single" w:color="B2A494" w:sz="4" w:space="0"/>
              <w:bottom w:val="single" w:color="B2A494" w:sz="4" w:space="0"/>
              <w:right w:val="single" w:color="B2A494" w:sz="4" w:space="0"/>
            </w:tcBorders>
            <w:shd w:val="clear" w:color="auto" w:fill="FFFFFF" w:themeFill="background1"/>
            <w:vAlign w:val="center"/>
          </w:tcPr>
          <w:p w14:paraId="088D535E">
            <w:pPr>
              <w:jc w:val="center"/>
              <w:rPr>
                <w:b/>
                <w:bCs/>
                <w:caps/>
                <w:color w:val="000000"/>
                <w:sz w:val="22"/>
              </w:rPr>
            </w:pPr>
            <w:r>
              <w:rPr>
                <w:rFonts w:hint="eastAsia"/>
                <w:color w:val="000000"/>
              </w:rPr>
              <w:t xml:space="preserve">存在脆弱性 </w:t>
            </w:r>
          </w:p>
        </w:tc>
      </w:tr>
      <w:tr w14:paraId="07CE033D">
        <w:tblPrEx>
          <w:tblCellMar>
            <w:top w:w="0" w:type="dxa"/>
            <w:left w:w="108" w:type="dxa"/>
            <w:bottom w:w="0" w:type="dxa"/>
            <w:right w:w="108" w:type="dxa"/>
          </w:tblCellMar>
        </w:tblPrEx>
        <w:trPr>
          <w:trHeight w:val="627" w:hRule="atLeast"/>
          <w:jc w:val="center"/>
        </w:trPr>
        <w:tc>
          <w:tcPr>
            <w:tcW w:w="2074" w:type="dxa"/>
            <w:vMerge w:val="continue"/>
            <w:tcBorders>
              <w:top w:val="single" w:color="B2A494" w:sz="4" w:space="0"/>
              <w:left w:val="single" w:color="B2A494" w:sz="4" w:space="0"/>
              <w:bottom w:val="single" w:color="B2A494" w:sz="4" w:space="0"/>
              <w:right w:val="single" w:color="B2A494" w:sz="4" w:space="0"/>
            </w:tcBorders>
            <w:shd w:val="clear" w:color="auto" w:fill="DEEAF6" w:themeFill="accent1" w:themeFillTint="33"/>
            <w:vAlign w:val="center"/>
          </w:tcPr>
          <w:p w14:paraId="56FFED23">
            <w:pPr>
              <w:jc w:val="center"/>
              <w:rPr>
                <w:b w:val="0"/>
                <w:bCs w:val="0"/>
                <w:caps w:val="0"/>
                <w:color w:val="000000"/>
              </w:rPr>
            </w:pPr>
          </w:p>
        </w:tc>
        <w:tc>
          <w:tcPr>
            <w:tcW w:w="2074" w:type="dxa"/>
            <w:tcBorders>
              <w:top w:val="single" w:color="B2A494" w:sz="4" w:space="0"/>
              <w:left w:val="single" w:color="B2A494" w:sz="4" w:space="0"/>
              <w:bottom w:val="single" w:color="B2A494" w:sz="4" w:space="0"/>
              <w:right w:val="single" w:color="B2A494" w:sz="4" w:space="0"/>
            </w:tcBorders>
            <w:shd w:val="clear" w:color="auto" w:fill="FFFFFF" w:themeFill="background1"/>
            <w:vAlign w:val="center"/>
          </w:tcPr>
          <w:p w14:paraId="4F8EEEC6">
            <w:pPr>
              <w:jc w:val="center"/>
              <w:rPr>
                <w:color w:val="000000"/>
              </w:rPr>
            </w:pPr>
            <w:r>
              <w:rPr>
                <w:rFonts w:hint="eastAsia"/>
                <w:color w:val="000000"/>
              </w:rPr>
              <w:t>逻辑漏洞</w:t>
            </w:r>
          </w:p>
        </w:tc>
        <w:tc>
          <w:tcPr>
            <w:tcW w:w="2074" w:type="dxa"/>
            <w:tcBorders>
              <w:top w:val="single" w:color="B2A494" w:sz="4" w:space="0"/>
              <w:left w:val="single" w:color="B2A494" w:sz="4" w:space="0"/>
              <w:bottom w:val="single" w:color="B2A494" w:sz="4" w:space="0"/>
              <w:right w:val="single" w:color="B2A494" w:sz="4" w:space="0"/>
            </w:tcBorders>
            <w:shd w:val="clear" w:color="auto" w:fill="FFFFFF" w:themeFill="background1"/>
            <w:vAlign w:val="center"/>
          </w:tcPr>
          <w:p w14:paraId="0799CC67">
            <w:pPr>
              <w:jc w:val="center"/>
              <w:rPr>
                <w:color w:val="000000"/>
              </w:rPr>
            </w:pPr>
            <w:r>
              <w:rPr>
                <w:rFonts w:hint="eastAsia"/>
                <w:color w:val="000000"/>
              </w:rPr>
              <w:t>已测试</w:t>
            </w:r>
          </w:p>
        </w:tc>
        <w:tc>
          <w:tcPr>
            <w:tcW w:w="2074" w:type="dxa"/>
            <w:tcBorders>
              <w:top w:val="single" w:color="B2A494" w:sz="4" w:space="0"/>
              <w:left w:val="single" w:color="B2A494" w:sz="4" w:space="0"/>
              <w:bottom w:val="single" w:color="B2A494" w:sz="4" w:space="0"/>
              <w:right w:val="single" w:color="B2A494" w:sz="4" w:space="0"/>
            </w:tcBorders>
            <w:shd w:val="clear" w:color="auto" w:fill="FFFFFF" w:themeFill="background1"/>
            <w:vAlign w:val="center"/>
          </w:tcPr>
          <w:p w14:paraId="673C8C9D">
            <w:pPr>
              <w:jc w:val="center"/>
              <w:rPr>
                <w:b/>
                <w:bCs/>
                <w:caps/>
                <w:color w:val="000000"/>
                <w:sz w:val="22"/>
              </w:rPr>
            </w:pPr>
            <w:r>
              <w:rPr>
                <w:rFonts w:hint="eastAsia"/>
                <w:color w:val="000000"/>
              </w:rPr>
              <w:t xml:space="preserve">/  </w:t>
            </w:r>
          </w:p>
        </w:tc>
      </w:tr>
      <w:tr w14:paraId="5551A1BD">
        <w:tblPrEx>
          <w:tblCellMar>
            <w:top w:w="0" w:type="dxa"/>
            <w:left w:w="108" w:type="dxa"/>
            <w:bottom w:w="0" w:type="dxa"/>
            <w:right w:w="108" w:type="dxa"/>
          </w:tblCellMar>
        </w:tblPrEx>
        <w:trPr>
          <w:trHeight w:val="627" w:hRule="atLeast"/>
          <w:jc w:val="center"/>
        </w:trPr>
        <w:tc>
          <w:tcPr>
            <w:tcW w:w="2074" w:type="dxa"/>
            <w:vMerge w:val="continue"/>
            <w:tcBorders>
              <w:top w:val="single" w:color="B2A494" w:sz="4" w:space="0"/>
              <w:left w:val="single" w:color="B2A494" w:sz="4" w:space="0"/>
              <w:bottom w:val="single" w:color="B2A494" w:sz="4" w:space="0"/>
              <w:right w:val="single" w:color="B2A494" w:sz="4" w:space="0"/>
            </w:tcBorders>
            <w:shd w:val="clear" w:color="auto" w:fill="DEEAF6" w:themeFill="accent1" w:themeFillTint="33"/>
            <w:vAlign w:val="center"/>
          </w:tcPr>
          <w:p w14:paraId="651303A6">
            <w:pPr>
              <w:jc w:val="center"/>
              <w:rPr>
                <w:b w:val="0"/>
                <w:bCs w:val="0"/>
                <w:caps w:val="0"/>
                <w:color w:val="000000"/>
              </w:rPr>
            </w:pPr>
          </w:p>
        </w:tc>
        <w:tc>
          <w:tcPr>
            <w:tcW w:w="2074" w:type="dxa"/>
            <w:tcBorders>
              <w:top w:val="single" w:color="B2A494" w:sz="4" w:space="0"/>
              <w:left w:val="single" w:color="B2A494" w:sz="4" w:space="0"/>
              <w:bottom w:val="single" w:color="B2A494" w:sz="4" w:space="0"/>
              <w:right w:val="single" w:color="B2A494" w:sz="4" w:space="0"/>
            </w:tcBorders>
            <w:shd w:val="clear" w:color="auto" w:fill="FFFFFF" w:themeFill="background1"/>
            <w:vAlign w:val="center"/>
          </w:tcPr>
          <w:p w14:paraId="5A7E681A">
            <w:pPr>
              <w:jc w:val="center"/>
              <w:rPr>
                <w:color w:val="000000"/>
              </w:rPr>
            </w:pPr>
            <w:r>
              <w:rPr>
                <w:rFonts w:hint="eastAsia"/>
                <w:color w:val="000000"/>
              </w:rPr>
              <w:t>权限控制</w:t>
            </w:r>
          </w:p>
        </w:tc>
        <w:tc>
          <w:tcPr>
            <w:tcW w:w="2074" w:type="dxa"/>
            <w:tcBorders>
              <w:top w:val="single" w:color="B2A494" w:sz="4" w:space="0"/>
              <w:left w:val="single" w:color="B2A494" w:sz="4" w:space="0"/>
              <w:bottom w:val="single" w:color="B2A494" w:sz="4" w:space="0"/>
              <w:right w:val="single" w:color="B2A494" w:sz="4" w:space="0"/>
            </w:tcBorders>
            <w:shd w:val="clear" w:color="auto" w:fill="FFFFFF" w:themeFill="background1"/>
            <w:vAlign w:val="center"/>
          </w:tcPr>
          <w:p w14:paraId="1CC04230">
            <w:pPr>
              <w:jc w:val="center"/>
              <w:rPr>
                <w:color w:val="000000"/>
              </w:rPr>
            </w:pPr>
            <w:r>
              <w:rPr>
                <w:rFonts w:hint="eastAsia"/>
                <w:color w:val="000000"/>
              </w:rPr>
              <w:t>已测试</w:t>
            </w:r>
          </w:p>
        </w:tc>
        <w:tc>
          <w:tcPr>
            <w:tcW w:w="2074" w:type="dxa"/>
            <w:tcBorders>
              <w:top w:val="single" w:color="B2A494" w:sz="4" w:space="0"/>
              <w:left w:val="single" w:color="B2A494" w:sz="4" w:space="0"/>
              <w:bottom w:val="single" w:color="B2A494" w:sz="4" w:space="0"/>
              <w:right w:val="single" w:color="B2A494" w:sz="4" w:space="0"/>
            </w:tcBorders>
            <w:shd w:val="clear" w:color="auto" w:fill="FFFFFF" w:themeFill="background1"/>
            <w:vAlign w:val="center"/>
          </w:tcPr>
          <w:p w14:paraId="079A2C20">
            <w:pPr>
              <w:jc w:val="center"/>
              <w:rPr>
                <w:b/>
                <w:bCs/>
                <w:caps/>
                <w:color w:val="000000"/>
                <w:sz w:val="22"/>
              </w:rPr>
            </w:pPr>
            <w:r>
              <w:rPr>
                <w:rFonts w:hint="eastAsia"/>
                <w:color w:val="000000"/>
              </w:rPr>
              <w:t xml:space="preserve">/  </w:t>
            </w:r>
          </w:p>
        </w:tc>
      </w:tr>
      <w:tr w14:paraId="63843824">
        <w:tblPrEx>
          <w:tblCellMar>
            <w:top w:w="0" w:type="dxa"/>
            <w:left w:w="108" w:type="dxa"/>
            <w:bottom w:w="0" w:type="dxa"/>
            <w:right w:w="108" w:type="dxa"/>
          </w:tblCellMar>
        </w:tblPrEx>
        <w:trPr>
          <w:trHeight w:val="627" w:hRule="atLeast"/>
          <w:jc w:val="center"/>
        </w:trPr>
        <w:tc>
          <w:tcPr>
            <w:tcW w:w="2074" w:type="dxa"/>
            <w:vMerge w:val="continue"/>
            <w:tcBorders>
              <w:top w:val="single" w:color="B2A494" w:sz="4" w:space="0"/>
              <w:left w:val="single" w:color="B2A494" w:sz="4" w:space="0"/>
              <w:bottom w:val="single" w:color="B2A494" w:sz="4" w:space="0"/>
              <w:right w:val="single" w:color="B2A494" w:sz="4" w:space="0"/>
            </w:tcBorders>
            <w:shd w:val="clear" w:color="auto" w:fill="DEEAF6" w:themeFill="accent1" w:themeFillTint="33"/>
            <w:vAlign w:val="center"/>
          </w:tcPr>
          <w:p w14:paraId="783C19DB">
            <w:pPr>
              <w:jc w:val="center"/>
              <w:rPr>
                <w:b w:val="0"/>
                <w:bCs w:val="0"/>
                <w:caps w:val="0"/>
                <w:color w:val="000000"/>
              </w:rPr>
            </w:pPr>
          </w:p>
        </w:tc>
        <w:tc>
          <w:tcPr>
            <w:tcW w:w="2074" w:type="dxa"/>
            <w:tcBorders>
              <w:top w:val="single" w:color="B2A494" w:sz="4" w:space="0"/>
              <w:left w:val="single" w:color="B2A494" w:sz="4" w:space="0"/>
              <w:bottom w:val="single" w:color="B2A494" w:sz="4" w:space="0"/>
              <w:right w:val="single" w:color="B2A494" w:sz="4" w:space="0"/>
            </w:tcBorders>
            <w:shd w:val="clear" w:color="auto" w:fill="FFFFFF" w:themeFill="background1"/>
            <w:vAlign w:val="center"/>
          </w:tcPr>
          <w:p w14:paraId="65D5ADD7">
            <w:pPr>
              <w:jc w:val="center"/>
              <w:rPr>
                <w:color w:val="000000"/>
              </w:rPr>
            </w:pPr>
            <w:r>
              <w:rPr>
                <w:rFonts w:hint="eastAsia"/>
                <w:color w:val="000000"/>
              </w:rPr>
              <w:t>管理后台泄露</w:t>
            </w:r>
          </w:p>
        </w:tc>
        <w:tc>
          <w:tcPr>
            <w:tcW w:w="2074" w:type="dxa"/>
            <w:tcBorders>
              <w:top w:val="single" w:color="B2A494" w:sz="4" w:space="0"/>
              <w:left w:val="single" w:color="B2A494" w:sz="4" w:space="0"/>
              <w:bottom w:val="single" w:color="B2A494" w:sz="4" w:space="0"/>
              <w:right w:val="single" w:color="B2A494" w:sz="4" w:space="0"/>
            </w:tcBorders>
            <w:shd w:val="clear" w:color="auto" w:fill="FFFFFF" w:themeFill="background1"/>
            <w:vAlign w:val="center"/>
          </w:tcPr>
          <w:p w14:paraId="51833E53">
            <w:pPr>
              <w:jc w:val="center"/>
              <w:rPr>
                <w:color w:val="000000"/>
              </w:rPr>
            </w:pPr>
            <w:r>
              <w:rPr>
                <w:rFonts w:hint="eastAsia"/>
                <w:color w:val="000000"/>
              </w:rPr>
              <w:t>已测试</w:t>
            </w:r>
          </w:p>
        </w:tc>
        <w:tc>
          <w:tcPr>
            <w:tcW w:w="2074" w:type="dxa"/>
            <w:tcBorders>
              <w:top w:val="single" w:color="B2A494" w:sz="4" w:space="0"/>
              <w:left w:val="single" w:color="B2A494" w:sz="4" w:space="0"/>
              <w:bottom w:val="single" w:color="B2A494" w:sz="4" w:space="0"/>
              <w:right w:val="single" w:color="B2A494" w:sz="4" w:space="0"/>
            </w:tcBorders>
            <w:shd w:val="clear" w:color="auto" w:fill="FFFFFF" w:themeFill="background1"/>
            <w:vAlign w:val="center"/>
          </w:tcPr>
          <w:p w14:paraId="200DA61D">
            <w:pPr>
              <w:jc w:val="center"/>
              <w:rPr>
                <w:b/>
                <w:bCs/>
                <w:caps/>
                <w:color w:val="000000"/>
                <w:sz w:val="22"/>
              </w:rPr>
            </w:pPr>
            <w:r>
              <w:rPr>
                <w:rFonts w:hint="eastAsia"/>
                <w:color w:val="000000"/>
              </w:rPr>
              <w:t xml:space="preserve">/  </w:t>
            </w:r>
          </w:p>
        </w:tc>
      </w:tr>
      <w:tr w14:paraId="2A97D1AA">
        <w:tblPrEx>
          <w:tblCellMar>
            <w:top w:w="0" w:type="dxa"/>
            <w:left w:w="108" w:type="dxa"/>
            <w:bottom w:w="0" w:type="dxa"/>
            <w:right w:w="108" w:type="dxa"/>
          </w:tblCellMar>
        </w:tblPrEx>
        <w:trPr>
          <w:trHeight w:val="627" w:hRule="atLeast"/>
          <w:jc w:val="center"/>
        </w:trPr>
        <w:tc>
          <w:tcPr>
            <w:tcW w:w="2074" w:type="dxa"/>
            <w:vMerge w:val="continue"/>
            <w:tcBorders>
              <w:top w:val="single" w:color="B2A494" w:sz="4" w:space="0"/>
              <w:left w:val="single" w:color="B2A494" w:sz="4" w:space="0"/>
              <w:bottom w:val="single" w:color="B2A494" w:sz="4" w:space="0"/>
              <w:right w:val="single" w:color="B2A494" w:sz="4" w:space="0"/>
            </w:tcBorders>
            <w:shd w:val="clear" w:color="auto" w:fill="DEEAF6" w:themeFill="accent1" w:themeFillTint="33"/>
            <w:vAlign w:val="center"/>
          </w:tcPr>
          <w:p w14:paraId="3DA00C14">
            <w:pPr>
              <w:jc w:val="center"/>
              <w:rPr>
                <w:b w:val="0"/>
                <w:bCs w:val="0"/>
                <w:caps w:val="0"/>
                <w:color w:val="000000"/>
              </w:rPr>
            </w:pPr>
          </w:p>
        </w:tc>
        <w:tc>
          <w:tcPr>
            <w:tcW w:w="2074" w:type="dxa"/>
            <w:tcBorders>
              <w:top w:val="single" w:color="B2A494" w:sz="4" w:space="0"/>
              <w:left w:val="single" w:color="B2A494" w:sz="4" w:space="0"/>
              <w:bottom w:val="single" w:color="B2A494" w:sz="4" w:space="0"/>
              <w:right w:val="single" w:color="B2A494" w:sz="4" w:space="0"/>
            </w:tcBorders>
            <w:shd w:val="clear" w:color="auto" w:fill="FFFFFF" w:themeFill="background1"/>
            <w:vAlign w:val="center"/>
          </w:tcPr>
          <w:p w14:paraId="43406075">
            <w:pPr>
              <w:jc w:val="center"/>
              <w:rPr>
                <w:color w:val="000000"/>
              </w:rPr>
            </w:pPr>
            <w:r>
              <w:rPr>
                <w:rFonts w:hint="eastAsia"/>
                <w:color w:val="000000"/>
              </w:rPr>
              <w:t>子域名</w:t>
            </w:r>
          </w:p>
        </w:tc>
        <w:tc>
          <w:tcPr>
            <w:tcW w:w="2074" w:type="dxa"/>
            <w:tcBorders>
              <w:top w:val="single" w:color="B2A494" w:sz="4" w:space="0"/>
              <w:left w:val="single" w:color="B2A494" w:sz="4" w:space="0"/>
              <w:bottom w:val="single" w:color="B2A494" w:sz="4" w:space="0"/>
              <w:right w:val="single" w:color="B2A494" w:sz="4" w:space="0"/>
            </w:tcBorders>
            <w:shd w:val="clear" w:color="auto" w:fill="FFFFFF" w:themeFill="background1"/>
            <w:vAlign w:val="center"/>
          </w:tcPr>
          <w:p w14:paraId="06C6C378">
            <w:pPr>
              <w:jc w:val="center"/>
              <w:rPr>
                <w:color w:val="000000"/>
              </w:rPr>
            </w:pPr>
            <w:r>
              <w:rPr>
                <w:rFonts w:hint="eastAsia"/>
                <w:color w:val="000000"/>
              </w:rPr>
              <w:t>已测试</w:t>
            </w:r>
          </w:p>
        </w:tc>
        <w:tc>
          <w:tcPr>
            <w:tcW w:w="2074" w:type="dxa"/>
            <w:tcBorders>
              <w:top w:val="single" w:color="B2A494" w:sz="4" w:space="0"/>
              <w:left w:val="single" w:color="B2A494" w:sz="4" w:space="0"/>
              <w:bottom w:val="single" w:color="B2A494" w:sz="4" w:space="0"/>
              <w:right w:val="single" w:color="B2A494" w:sz="4" w:space="0"/>
            </w:tcBorders>
            <w:shd w:val="clear" w:color="auto" w:fill="FFFFFF" w:themeFill="background1"/>
            <w:vAlign w:val="center"/>
          </w:tcPr>
          <w:p w14:paraId="2C910F84">
            <w:pPr>
              <w:jc w:val="center"/>
              <w:rPr>
                <w:b/>
                <w:bCs/>
                <w:caps/>
                <w:color w:val="000000"/>
                <w:sz w:val="22"/>
              </w:rPr>
            </w:pPr>
            <w:r>
              <w:rPr>
                <w:rFonts w:hint="eastAsia"/>
                <w:color w:val="000000"/>
              </w:rPr>
              <w:t xml:space="preserve">/  </w:t>
            </w:r>
          </w:p>
        </w:tc>
      </w:tr>
    </w:tbl>
    <w:p w14:paraId="0001D868">
      <w:pPr>
        <w:pStyle w:val="3"/>
        <w:numPr>
          <w:ilvl w:val="1"/>
          <w:numId w:val="4"/>
        </w:numPr>
        <w:rPr>
          <w:rFonts w:ascii="微软雅黑" w:hAnsi="微软雅黑" w:eastAsia="微软雅黑"/>
        </w:rPr>
      </w:pPr>
      <w:bookmarkStart w:id="20" w:name="_Toc129680816"/>
      <w:r>
        <w:rPr>
          <w:rFonts w:hint="eastAsia" w:ascii="微软雅黑" w:hAnsi="微软雅黑" w:eastAsia="微软雅黑"/>
        </w:rPr>
        <w:t>漏洞列表</w:t>
      </w:r>
      <w:bookmarkEnd w:id="20"/>
    </w:p>
    <w:tbl>
      <w:tblPr>
        <w:tblStyle w:val="49"/>
        <w:tblW w:w="8296" w:type="dxa"/>
        <w:jc w:val="center"/>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Layout w:type="fixed"/>
        <w:tblCellMar>
          <w:top w:w="0" w:type="dxa"/>
          <w:left w:w="108" w:type="dxa"/>
          <w:bottom w:w="0" w:type="dxa"/>
          <w:right w:w="108" w:type="dxa"/>
        </w:tblCellMar>
      </w:tblPr>
      <w:tblGrid>
        <w:gridCol w:w="1017"/>
        <w:gridCol w:w="4728"/>
        <w:gridCol w:w="1363"/>
        <w:gridCol w:w="1188"/>
      </w:tblGrid>
      <w:tr w14:paraId="6F88EF13">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rPr>
          <w:trHeight w:val="627" w:hRule="atLeast"/>
          <w:jc w:val="center"/>
        </w:trPr>
        <w:tc>
          <w:tcPr>
            <w:tcW w:w="1017" w:type="dxa"/>
            <w:tcBorders>
              <w:bottom w:val="single" w:color="7E7E7E" w:themeColor="text1" w:themeTint="80" w:sz="4" w:space="0"/>
              <w:right w:val="nil"/>
              <w:insideH w:val="single" w:sz="4" w:space="0"/>
              <w:tl2br w:val="nil"/>
              <w:tr2bl w:val="nil"/>
            </w:tcBorders>
            <w:shd w:val="clear" w:color="auto" w:fill="DEEAF6" w:themeFill="accent1" w:themeFillTint="33"/>
            <w:vAlign w:val="center"/>
          </w:tcPr>
          <w:p w14:paraId="4EE1FC30">
            <w:pPr>
              <w:jc w:val="center"/>
              <w:rPr>
                <w:b w:val="0"/>
                <w:bCs w:val="0"/>
                <w:caps/>
                <w:color w:val="000000"/>
                <w:sz w:val="22"/>
              </w:rPr>
            </w:pPr>
            <w:r>
              <w:rPr>
                <w:rFonts w:hint="eastAsia"/>
                <w:b/>
                <w:bCs/>
                <w:caps w:val="0"/>
                <w:color w:val="000000"/>
                <w:sz w:val="22"/>
              </w:rPr>
              <w:t>序号</w:t>
            </w:r>
          </w:p>
        </w:tc>
        <w:tc>
          <w:tcPr>
            <w:tcW w:w="4728" w:type="dxa"/>
            <w:tcBorders>
              <w:bottom w:val="single" w:color="7E7E7E" w:themeColor="text1" w:themeTint="80" w:sz="4" w:space="0"/>
              <w:insideH w:val="single" w:sz="4" w:space="0"/>
              <w:tl2br w:val="nil"/>
              <w:tr2bl w:val="nil"/>
            </w:tcBorders>
            <w:shd w:val="clear" w:color="auto" w:fill="DEEAF6" w:themeFill="accent1" w:themeFillTint="33"/>
            <w:vAlign w:val="center"/>
          </w:tcPr>
          <w:p w14:paraId="7C115AF5">
            <w:pPr>
              <w:jc w:val="center"/>
              <w:rPr>
                <w:b/>
                <w:bCs w:val="0"/>
                <w:caps w:val="0"/>
                <w:color w:val="000000"/>
                <w:sz w:val="22"/>
              </w:rPr>
            </w:pPr>
            <w:r>
              <w:rPr>
                <w:rFonts w:hint="eastAsia"/>
                <w:b/>
                <w:bCs w:val="0"/>
                <w:caps/>
                <w:color w:val="000000"/>
                <w:sz w:val="22"/>
              </w:rPr>
              <w:t>漏洞名称</w:t>
            </w:r>
          </w:p>
        </w:tc>
        <w:tc>
          <w:tcPr>
            <w:tcW w:w="1363" w:type="dxa"/>
            <w:tcBorders>
              <w:bottom w:val="single" w:color="7E7E7E" w:themeColor="text1" w:themeTint="80" w:sz="4" w:space="0"/>
              <w:insideH w:val="single" w:sz="4" w:space="0"/>
              <w:tl2br w:val="nil"/>
              <w:tr2bl w:val="nil"/>
            </w:tcBorders>
            <w:shd w:val="clear" w:color="auto" w:fill="DEEAF6" w:themeFill="accent1" w:themeFillTint="33"/>
            <w:vAlign w:val="center"/>
          </w:tcPr>
          <w:p w14:paraId="46E9AFD3">
            <w:pPr>
              <w:jc w:val="center"/>
              <w:rPr>
                <w:b/>
                <w:bCs w:val="0"/>
                <w:caps w:val="0"/>
                <w:color w:val="000000"/>
                <w:sz w:val="22"/>
              </w:rPr>
            </w:pPr>
            <w:r>
              <w:rPr>
                <w:rFonts w:hint="eastAsia"/>
                <w:b/>
                <w:bCs/>
                <w:caps/>
                <w:color w:val="000000"/>
                <w:sz w:val="22"/>
              </w:rPr>
              <w:t>漏洞级别</w:t>
            </w:r>
          </w:p>
        </w:tc>
        <w:tc>
          <w:tcPr>
            <w:tcW w:w="1188" w:type="dxa"/>
            <w:tcBorders>
              <w:bottom w:val="single" w:color="7E7E7E" w:themeColor="text1" w:themeTint="80" w:sz="4" w:space="0"/>
              <w:insideH w:val="single" w:sz="4" w:space="0"/>
              <w:tl2br w:val="nil"/>
              <w:tr2bl w:val="nil"/>
            </w:tcBorders>
            <w:shd w:val="clear" w:color="auto" w:fill="DEEAF6" w:themeFill="accent1" w:themeFillTint="33"/>
            <w:vAlign w:val="center"/>
          </w:tcPr>
          <w:p w14:paraId="0B50606D">
            <w:pPr>
              <w:jc w:val="center"/>
              <w:rPr>
                <w:b w:val="0"/>
                <w:bCs w:val="0"/>
                <w:caps w:val="0"/>
                <w:color w:val="000000"/>
                <w:sz w:val="22"/>
              </w:rPr>
            </w:pPr>
            <w:r>
              <w:rPr>
                <w:rFonts w:hint="eastAsia"/>
                <w:b/>
                <w:bCs/>
                <w:caps/>
                <w:color w:val="000000"/>
                <w:sz w:val="22"/>
              </w:rPr>
              <w:t>整改结果</w:t>
            </w:r>
          </w:p>
        </w:tc>
      </w:tr>
      <w:tr w14:paraId="4439CCFE">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rPr>
          <w:trHeight w:val="627" w:hRule="atLeast"/>
          <w:jc w:val="center"/>
        </w:trPr>
        <w:tc>
          <w:tcPr>
            <w:tcW w:w="1017" w:type="dxa"/>
            <w:tcBorders>
              <w:right w:val="single" w:color="7E7E7E" w:themeColor="text1" w:themeTint="80" w:sz="4" w:space="0"/>
              <w:insideV w:val="single" w:sz="4" w:space="0"/>
              <w:tl2br w:val="nil"/>
              <w:tr2bl w:val="nil"/>
            </w:tcBorders>
            <w:shd w:val="clear" w:color="auto" w:fill="FFFFFF" w:themeFill="background1"/>
            <w:vAlign w:val="center"/>
          </w:tcPr>
          <w:p w14:paraId="6075396A">
            <w:pPr>
              <w:jc w:val="center"/>
              <w:rPr>
                <w:b/>
                <w:bCs/>
                <w:caps/>
                <w:color w:val="000000"/>
              </w:rPr>
            </w:pPr>
            <w:r>
              <w:rPr>
                <w:b/>
                <w:bCs/>
                <w:caps w:val="0"/>
                <w:color w:val="000000"/>
              </w:rPr>
              <w:t>1</w:t>
            </w:r>
          </w:p>
        </w:tc>
        <w:tc>
          <w:tcPr>
            <w:tcW w:w="4728" w:type="dxa"/>
            <w:tcBorders>
              <w:tl2br w:val="nil"/>
              <w:tr2bl w:val="nil"/>
            </w:tcBorders>
            <w:shd w:val="clear" w:color="auto" w:fill="FFFFFF" w:themeFill="background1"/>
            <w:vAlign w:val="center"/>
          </w:tcPr>
          <w:p w14:paraId="36DD6295">
            <w:pPr>
              <w:jc w:val="left"/>
              <w:rPr>
                <w:color w:val="000000"/>
              </w:rPr>
            </w:pPr>
            <w:r>
              <w:rPr>
                <w:rFonts w:hint="eastAsia"/>
                <w:color w:val="000000"/>
              </w:rPr>
              <w:t>信息泄露之备份文件泄露（</w:t>
            </w:r>
            <w:r>
              <w:rPr>
                <w:color w:val="000000"/>
              </w:rPr>
              <w:t>1</w:t>
            </w:r>
            <w:r>
              <w:rPr>
                <w:rFonts w:hint="eastAsia"/>
                <w:color w:val="000000"/>
              </w:rPr>
              <w:t>个）</w:t>
            </w:r>
          </w:p>
        </w:tc>
        <w:tc>
          <w:tcPr>
            <w:tcW w:w="1363" w:type="dxa"/>
            <w:tcBorders>
              <w:tl2br w:val="nil"/>
              <w:tr2bl w:val="nil"/>
            </w:tcBorders>
            <w:shd w:val="clear" w:color="auto" w:fill="FFFFFF" w:themeFill="background1"/>
            <w:vAlign w:val="center"/>
          </w:tcPr>
          <w:p w14:paraId="73D54DD5">
            <w:pPr>
              <w:jc w:val="center"/>
              <w:rPr>
                <w:color w:val="FF0000"/>
              </w:rPr>
            </w:pPr>
            <w:r>
              <w:rPr>
                <w:rFonts w:hint="eastAsia"/>
              </w:rPr>
              <w:t>高危</w:t>
            </w:r>
          </w:p>
        </w:tc>
        <w:tc>
          <w:tcPr>
            <w:tcW w:w="1188" w:type="dxa"/>
            <w:tcBorders>
              <w:tl2br w:val="nil"/>
              <w:tr2bl w:val="nil"/>
            </w:tcBorders>
            <w:shd w:val="clear" w:color="auto" w:fill="FFFFFF" w:themeFill="background1"/>
            <w:vAlign w:val="center"/>
          </w:tcPr>
          <w:p w14:paraId="7F541A0B">
            <w:pPr>
              <w:jc w:val="center"/>
              <w:rPr>
                <w:color w:val="000000"/>
              </w:rPr>
            </w:pPr>
            <w:r>
              <w:rPr>
                <w:rFonts w:hint="eastAsia"/>
                <w:color w:val="000000"/>
              </w:rPr>
              <w:t>/</w:t>
            </w:r>
          </w:p>
        </w:tc>
      </w:tr>
      <w:tr w14:paraId="456C7DE9">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rPr>
          <w:trHeight w:val="627" w:hRule="atLeast"/>
          <w:jc w:val="center"/>
        </w:trPr>
        <w:tc>
          <w:tcPr>
            <w:tcW w:w="1017" w:type="dxa"/>
            <w:tcBorders>
              <w:right w:val="single" w:color="7E7E7E" w:themeColor="text1" w:themeTint="80" w:sz="4" w:space="0"/>
              <w:insideV w:val="single" w:sz="4" w:space="0"/>
              <w:tl2br w:val="nil"/>
              <w:tr2bl w:val="nil"/>
            </w:tcBorders>
            <w:shd w:val="clear" w:color="auto" w:fill="FFFFFF" w:themeFill="background1"/>
            <w:vAlign w:val="center"/>
          </w:tcPr>
          <w:p w14:paraId="2C576713">
            <w:pPr>
              <w:jc w:val="center"/>
              <w:rPr>
                <w:b/>
                <w:bCs/>
                <w:caps/>
                <w:color w:val="000000"/>
              </w:rPr>
            </w:pPr>
            <w:r>
              <w:rPr>
                <w:b/>
                <w:bCs/>
                <w:caps w:val="0"/>
                <w:color w:val="000000"/>
              </w:rPr>
              <w:t>2</w:t>
            </w:r>
          </w:p>
        </w:tc>
        <w:tc>
          <w:tcPr>
            <w:tcW w:w="4728" w:type="dxa"/>
            <w:tcBorders>
              <w:tl2br w:val="nil"/>
              <w:tr2bl w:val="nil"/>
            </w:tcBorders>
            <w:shd w:val="clear" w:color="auto" w:fill="FFFFFF" w:themeFill="background1"/>
            <w:vAlign w:val="center"/>
          </w:tcPr>
          <w:p w14:paraId="6B8D99B1">
            <w:pPr>
              <w:jc w:val="left"/>
              <w:rPr>
                <w:color w:val="000000"/>
              </w:rPr>
            </w:pPr>
            <w:r>
              <w:rPr>
                <w:rFonts w:hint="eastAsia"/>
                <w:color w:val="000000"/>
              </w:rPr>
              <w:t>检查Apache Tomcat默认文件（</w:t>
            </w:r>
            <w:r>
              <w:rPr>
                <w:color w:val="000000"/>
              </w:rPr>
              <w:t>1</w:t>
            </w:r>
            <w:r>
              <w:rPr>
                <w:rFonts w:hint="eastAsia"/>
                <w:color w:val="000000"/>
              </w:rPr>
              <w:t>个）</w:t>
            </w:r>
          </w:p>
        </w:tc>
        <w:tc>
          <w:tcPr>
            <w:tcW w:w="1363" w:type="dxa"/>
            <w:tcBorders>
              <w:tl2br w:val="nil"/>
              <w:tr2bl w:val="nil"/>
            </w:tcBorders>
            <w:shd w:val="clear" w:color="auto" w:fill="FFFFFF" w:themeFill="background1"/>
            <w:vAlign w:val="center"/>
          </w:tcPr>
          <w:p w14:paraId="374700F6">
            <w:pPr>
              <w:jc w:val="center"/>
              <w:rPr>
                <w:color w:val="FF0000"/>
              </w:rPr>
            </w:pPr>
            <w:r>
              <w:rPr>
                <w:rFonts w:hint="eastAsia"/>
              </w:rPr>
              <w:t>中危</w:t>
            </w:r>
          </w:p>
        </w:tc>
        <w:tc>
          <w:tcPr>
            <w:tcW w:w="1188" w:type="dxa"/>
            <w:tcBorders>
              <w:tl2br w:val="nil"/>
              <w:tr2bl w:val="nil"/>
            </w:tcBorders>
            <w:shd w:val="clear" w:color="auto" w:fill="FFFFFF" w:themeFill="background1"/>
            <w:vAlign w:val="center"/>
          </w:tcPr>
          <w:p w14:paraId="5F3A3D08">
            <w:pPr>
              <w:jc w:val="center"/>
              <w:rPr>
                <w:color w:val="000000"/>
              </w:rPr>
            </w:pPr>
            <w:r>
              <w:rPr>
                <w:rFonts w:hint="eastAsia"/>
                <w:color w:val="000000"/>
              </w:rPr>
              <w:t>/</w:t>
            </w:r>
          </w:p>
        </w:tc>
      </w:tr>
      <w:tr w14:paraId="65F7C0A7">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rPr>
          <w:trHeight w:val="627" w:hRule="atLeast"/>
          <w:jc w:val="center"/>
        </w:trPr>
        <w:tc>
          <w:tcPr>
            <w:tcW w:w="1017" w:type="dxa"/>
            <w:tcBorders>
              <w:right w:val="single" w:color="7E7E7E" w:themeColor="text1" w:themeTint="80" w:sz="4" w:space="0"/>
              <w:insideV w:val="single" w:sz="4" w:space="0"/>
              <w:tl2br w:val="nil"/>
              <w:tr2bl w:val="nil"/>
            </w:tcBorders>
            <w:shd w:val="clear" w:color="auto" w:fill="FFFFFF" w:themeFill="background1"/>
            <w:vAlign w:val="center"/>
          </w:tcPr>
          <w:p w14:paraId="3E204CFF">
            <w:pPr>
              <w:jc w:val="center"/>
              <w:rPr>
                <w:b/>
                <w:bCs/>
                <w:caps/>
                <w:color w:val="000000"/>
              </w:rPr>
            </w:pPr>
            <w:r>
              <w:rPr>
                <w:b/>
                <w:bCs/>
                <w:caps w:val="0"/>
                <w:color w:val="000000"/>
              </w:rPr>
              <w:t>3</w:t>
            </w:r>
          </w:p>
        </w:tc>
        <w:tc>
          <w:tcPr>
            <w:tcW w:w="4728" w:type="dxa"/>
            <w:tcBorders>
              <w:tl2br w:val="nil"/>
              <w:tr2bl w:val="nil"/>
            </w:tcBorders>
            <w:shd w:val="clear" w:color="auto" w:fill="FFFFFF" w:themeFill="background1"/>
            <w:vAlign w:val="center"/>
          </w:tcPr>
          <w:p w14:paraId="710FDF22">
            <w:pPr>
              <w:jc w:val="left"/>
              <w:rPr>
                <w:color w:val="000000"/>
              </w:rPr>
            </w:pPr>
            <w:r>
              <w:rPr>
                <w:rFonts w:hint="eastAsia"/>
                <w:color w:val="000000"/>
              </w:rPr>
              <w:t>Apache Tomcat SEoL (8.5.x)（</w:t>
            </w:r>
            <w:r>
              <w:rPr>
                <w:color w:val="000000"/>
              </w:rPr>
              <w:t>1</w:t>
            </w:r>
            <w:r>
              <w:rPr>
                <w:rFonts w:hint="eastAsia"/>
                <w:color w:val="000000"/>
              </w:rPr>
              <w:t>个）</w:t>
            </w:r>
          </w:p>
        </w:tc>
        <w:tc>
          <w:tcPr>
            <w:tcW w:w="1363" w:type="dxa"/>
            <w:tcBorders>
              <w:tl2br w:val="nil"/>
              <w:tr2bl w:val="nil"/>
            </w:tcBorders>
            <w:shd w:val="clear" w:color="auto" w:fill="FFFFFF" w:themeFill="background1"/>
            <w:vAlign w:val="center"/>
          </w:tcPr>
          <w:p w14:paraId="2E583B88">
            <w:pPr>
              <w:jc w:val="center"/>
              <w:rPr>
                <w:color w:val="FF0000"/>
              </w:rPr>
            </w:pPr>
            <w:r>
              <w:rPr>
                <w:rFonts w:hint="eastAsia"/>
              </w:rPr>
              <w:t>低危</w:t>
            </w:r>
          </w:p>
        </w:tc>
        <w:tc>
          <w:tcPr>
            <w:tcW w:w="1188" w:type="dxa"/>
            <w:tcBorders>
              <w:tl2br w:val="nil"/>
              <w:tr2bl w:val="nil"/>
            </w:tcBorders>
            <w:shd w:val="clear" w:color="auto" w:fill="FFFFFF" w:themeFill="background1"/>
            <w:vAlign w:val="center"/>
          </w:tcPr>
          <w:p w14:paraId="267431A0">
            <w:pPr>
              <w:jc w:val="center"/>
              <w:rPr>
                <w:color w:val="000000"/>
              </w:rPr>
            </w:pPr>
            <w:r>
              <w:rPr>
                <w:rFonts w:hint="eastAsia"/>
                <w:color w:val="000000"/>
              </w:rPr>
              <w:t>/</w:t>
            </w:r>
          </w:p>
        </w:tc>
      </w:tr>
      <w:tr w14:paraId="42DF6A46">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rPr>
          <w:trHeight w:val="627" w:hRule="atLeast"/>
          <w:jc w:val="center"/>
        </w:trPr>
        <w:tc>
          <w:tcPr>
            <w:tcW w:w="1017" w:type="dxa"/>
            <w:tcBorders>
              <w:right w:val="single" w:color="7E7E7E" w:themeColor="text1" w:themeTint="80" w:sz="4" w:space="0"/>
              <w:insideV w:val="single" w:sz="4" w:space="0"/>
              <w:tl2br w:val="nil"/>
              <w:tr2bl w:val="nil"/>
            </w:tcBorders>
            <w:shd w:val="clear" w:color="auto" w:fill="FFFFFF" w:themeFill="background1"/>
            <w:vAlign w:val="center"/>
          </w:tcPr>
          <w:p w14:paraId="1890BADD">
            <w:pPr>
              <w:jc w:val="center"/>
              <w:rPr>
                <w:b/>
                <w:bCs/>
                <w:caps/>
                <w:color w:val="000000"/>
              </w:rPr>
            </w:pPr>
            <w:r>
              <w:rPr>
                <w:b/>
                <w:bCs/>
                <w:caps w:val="0"/>
                <w:color w:val="000000"/>
              </w:rPr>
              <w:t>4</w:t>
            </w:r>
          </w:p>
        </w:tc>
        <w:tc>
          <w:tcPr>
            <w:tcW w:w="4728" w:type="dxa"/>
            <w:tcBorders>
              <w:tl2br w:val="nil"/>
              <w:tr2bl w:val="nil"/>
            </w:tcBorders>
            <w:shd w:val="clear" w:color="auto" w:fill="FFFFFF" w:themeFill="background1"/>
            <w:vAlign w:val="center"/>
          </w:tcPr>
          <w:p w14:paraId="24622E1B">
            <w:pPr>
              <w:jc w:val="left"/>
              <w:rPr>
                <w:color w:val="000000"/>
              </w:rPr>
            </w:pPr>
            <w:r>
              <w:rPr>
                <w:rFonts w:hint="eastAsia"/>
                <w:color w:val="000000"/>
              </w:rPr>
              <w:t>发现不必要的http响应头（</w:t>
            </w:r>
            <w:r>
              <w:rPr>
                <w:color w:val="000000"/>
              </w:rPr>
              <w:t>1</w:t>
            </w:r>
            <w:r>
              <w:rPr>
                <w:rFonts w:hint="eastAsia"/>
                <w:color w:val="000000"/>
              </w:rPr>
              <w:t>个）</w:t>
            </w:r>
          </w:p>
        </w:tc>
        <w:tc>
          <w:tcPr>
            <w:tcW w:w="1363" w:type="dxa"/>
            <w:tcBorders>
              <w:tl2br w:val="nil"/>
              <w:tr2bl w:val="nil"/>
            </w:tcBorders>
            <w:shd w:val="clear" w:color="auto" w:fill="FFFFFF" w:themeFill="background1"/>
            <w:vAlign w:val="center"/>
          </w:tcPr>
          <w:p w14:paraId="69100E15">
            <w:pPr>
              <w:jc w:val="center"/>
              <w:rPr>
                <w:color w:val="FF0000"/>
              </w:rPr>
            </w:pPr>
            <w:r>
              <w:rPr>
                <w:rFonts w:hint="eastAsia"/>
              </w:rPr>
              <w:t>低危</w:t>
            </w:r>
          </w:p>
        </w:tc>
        <w:tc>
          <w:tcPr>
            <w:tcW w:w="1188" w:type="dxa"/>
            <w:tcBorders>
              <w:tl2br w:val="nil"/>
              <w:tr2bl w:val="nil"/>
            </w:tcBorders>
            <w:shd w:val="clear" w:color="auto" w:fill="FFFFFF" w:themeFill="background1"/>
            <w:vAlign w:val="center"/>
          </w:tcPr>
          <w:p w14:paraId="1F6CC961">
            <w:pPr>
              <w:jc w:val="center"/>
              <w:rPr>
                <w:color w:val="000000"/>
              </w:rPr>
            </w:pPr>
            <w:r>
              <w:rPr>
                <w:rFonts w:hint="eastAsia"/>
                <w:color w:val="000000"/>
              </w:rPr>
              <w:t>/</w:t>
            </w:r>
          </w:p>
        </w:tc>
      </w:tr>
    </w:tbl>
    <w:p w14:paraId="0A922342">
      <w:pPr>
        <w:widowControl/>
        <w:jc w:val="left"/>
      </w:pPr>
    </w:p>
    <w:p w14:paraId="57DEE7A6">
      <w:pPr>
        <w:widowControl/>
        <w:jc w:val="left"/>
      </w:pPr>
      <w:r>
        <w:br w:type="page"/>
      </w:r>
    </w:p>
    <w:p w14:paraId="2FF22516">
      <w:pPr>
        <w:pStyle w:val="2"/>
        <w:numPr>
          <w:ilvl w:val="0"/>
          <w:numId w:val="3"/>
        </w:numPr>
        <w:spacing w:line="576" w:lineRule="auto"/>
        <w:rPr>
          <w:rFonts w:ascii="微软雅黑" w:hAnsi="微软雅黑" w:eastAsia="微软雅黑"/>
          <w:sz w:val="36"/>
        </w:rPr>
      </w:pPr>
      <w:bookmarkStart w:id="21" w:name="_Toc129680817"/>
      <w:r>
        <w:rPr>
          <w:rFonts w:hint="eastAsia" w:ascii="微软雅黑" w:hAnsi="微软雅黑" w:eastAsia="微软雅黑"/>
          <w:sz w:val="36"/>
        </w:rPr>
        <w:t>漏洞详情</w:t>
      </w:r>
      <w:bookmarkEnd w:id="21"/>
      <w:bookmarkStart w:id="22" w:name="_Toc49267236"/>
      <w:bookmarkStart w:id="23" w:name="_Toc49798442"/>
      <w:bookmarkStart w:id="24" w:name="_Toc45203990"/>
      <w:bookmarkStart w:id="25" w:name="_Toc45203344"/>
      <w:bookmarkStart w:id="26" w:name="_Toc41699670"/>
      <w:bookmarkStart w:id="27" w:name="_Toc129679906"/>
      <w:bookmarkStart w:id="28" w:name="_Toc44445299"/>
      <w:bookmarkStart w:id="29" w:name="_Toc73023269"/>
      <w:bookmarkStart w:id="30" w:name="_Toc45546363"/>
      <w:bookmarkStart w:id="31" w:name="_Toc45542312"/>
      <w:bookmarkStart w:id="32" w:name="_Toc129680818"/>
      <w:bookmarkStart w:id="33" w:name="_Toc45208401"/>
      <w:bookmarkStart w:id="34" w:name="_Toc45208089"/>
    </w:p>
    <w:p w14:paraId="281314DE">
      <w:pPr>
        <w:pStyle w:val="29"/>
        <w:keepNext/>
        <w:keepLines/>
        <w:numPr>
          <w:ilvl w:val="0"/>
          <w:numId w:val="5"/>
        </w:numPr>
        <w:spacing w:before="260" w:after="260" w:line="415" w:lineRule="auto"/>
        <w:ind w:firstLineChars="0"/>
        <w:outlineLvl w:val="1"/>
        <w:rPr>
          <w:rFonts w:ascii="微软雅黑" w:hAnsi="微软雅黑" w:eastAsia="微软雅黑" w:cstheme="majorBidi"/>
          <w:b/>
          <w:bCs/>
          <w:vanish/>
          <w:sz w:val="32"/>
          <w:szCs w:val="32"/>
        </w:rPr>
      </w:pPr>
      <w:bookmarkStart w:id="35" w:name="_Toc17107306"/>
    </w:p>
    <w:p w14:paraId="343093F2">
      <w:pPr>
        <w:pStyle w:val="3"/>
        <w:rPr>
          <w:rFonts w:ascii="微软雅黑" w:hAnsi="微软雅黑" w:eastAsia="微软雅黑"/>
        </w:rPr>
      </w:pPr>
      <w:bookmarkStart w:id="36" w:name="_Toc129679907"/>
      <w:bookmarkStart w:id="37" w:name="_Toc45550229"/>
      <w:bookmarkStart w:id="38" w:name="_Toc41699676"/>
      <w:bookmarkStart w:id="39" w:name="_Toc12044246"/>
      <w:bookmarkStart w:id="40" w:name="_Toc41689724"/>
      <w:bookmarkStart w:id="41" w:name="_Toc41356568"/>
      <w:bookmarkStart w:id="42" w:name="_Toc41689679"/>
      <w:bookmarkStart w:id="43" w:name="_Toc41356570"/>
      <w:bookmarkStart w:id="44" w:name="_Toc9766"/>
      <w:bookmarkStart w:id="45" w:name="_Toc15568365"/>
      <w:bookmarkStart w:id="46" w:name="_Toc17125856"/>
      <w:bookmarkStart w:id="47" w:name="_Toc45550230"/>
      <w:r>
        <w:rPr>
          <w:rFonts w:hint="eastAsia" w:ascii="微软雅黑" w:hAnsi="微软雅黑" w:eastAsia="微软雅黑"/>
        </w:rPr>
        <w:t xml:space="preserve">1 </w:t>
      </w:r>
      <w:r>
        <w:rPr>
          <w:rFonts w:ascii="微软雅黑" w:hAnsi="微软雅黑" w:eastAsia="微软雅黑"/>
        </w:rPr>
        <w:t>信息泄露之备份文件泄露</w:t>
      </w:r>
      <w:r>
        <w:rPr>
          <w:rFonts w:hint="eastAsia" w:ascii="微软雅黑" w:hAnsi="微软雅黑" w:eastAsia="微软雅黑"/>
        </w:rPr>
        <w:t>一高危（</w:t>
      </w:r>
      <w:r>
        <w:rPr>
          <w:rFonts w:ascii="微软雅黑" w:hAnsi="微软雅黑" w:eastAsia="微软雅黑"/>
        </w:rPr>
        <w:t>1</w:t>
      </w:r>
      <w:r>
        <w:rPr>
          <w:rFonts w:hint="eastAsia" w:ascii="微软雅黑" w:hAnsi="微软雅黑" w:eastAsia="微软雅黑"/>
        </w:rPr>
        <w:t>个）</w:t>
      </w:r>
    </w:p>
    <w:tbl>
      <w:tblPr>
        <w:tblStyle w:val="20"/>
        <w:tblW w:w="8522" w:type="dxa"/>
        <w:tblInd w:w="0" w:type="dxa"/>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Layout w:type="fixed"/>
        <w:tblCellMar>
          <w:top w:w="0" w:type="dxa"/>
          <w:left w:w="108" w:type="dxa"/>
          <w:bottom w:w="0" w:type="dxa"/>
          <w:right w:w="108" w:type="dxa"/>
        </w:tblCellMar>
      </w:tblPr>
      <w:tblGrid>
        <w:gridCol w:w="1376"/>
        <w:gridCol w:w="7146"/>
      </w:tblGrid>
      <w:tr w14:paraId="6D30B60F">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c>
          <w:tcPr>
            <w:tcW w:w="1376" w:type="dxa"/>
            <w:shd w:val="clear" w:color="auto" w:fill="E9E7E1"/>
            <w:vAlign w:val="center"/>
          </w:tcPr>
          <w:p w14:paraId="5C3BFE0A">
            <w:pPr>
              <w:spacing w:line="360" w:lineRule="auto"/>
              <w:jc w:val="center"/>
              <w:rPr>
                <w:rFonts w:ascii="微软雅黑" w:hAnsi="微软雅黑" w:eastAsia="微软雅黑"/>
                <w:b/>
                <w:szCs w:val="21"/>
              </w:rPr>
            </w:pPr>
            <w:r>
              <w:rPr>
                <w:rFonts w:ascii="微软雅黑" w:hAnsi="微软雅黑" w:eastAsia="微软雅黑"/>
                <w:b/>
                <w:szCs w:val="21"/>
              </w:rPr>
              <w:t>漏洞名称</w:t>
            </w:r>
          </w:p>
        </w:tc>
        <w:tc>
          <w:tcPr>
            <w:tcW w:w="7146" w:type="dxa"/>
            <w:vAlign w:val="center"/>
          </w:tcPr>
          <w:p w14:paraId="31B15764">
            <w:pPr>
              <w:spacing w:line="360" w:lineRule="auto"/>
              <w:jc w:val="left"/>
              <w:rPr>
                <w:rFonts w:ascii="微软雅黑" w:hAnsi="微软雅黑" w:eastAsia="微软雅黑"/>
                <w:szCs w:val="21"/>
              </w:rPr>
            </w:pPr>
            <w:r>
              <w:rPr>
                <w:rFonts w:hint="eastAsia" w:ascii="微软雅黑" w:hAnsi="微软雅黑" w:eastAsia="微软雅黑" w:cs="微软雅黑"/>
              </w:rPr>
              <w:t>信息泄露之备份文件泄露</w:t>
            </w:r>
          </w:p>
        </w:tc>
      </w:tr>
      <w:tr w14:paraId="0C4377BF">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c>
          <w:tcPr>
            <w:tcW w:w="1376" w:type="dxa"/>
            <w:shd w:val="clear" w:color="auto" w:fill="E9E7E1"/>
            <w:vAlign w:val="center"/>
          </w:tcPr>
          <w:p w14:paraId="206E1DED">
            <w:pPr>
              <w:spacing w:line="360" w:lineRule="auto"/>
              <w:jc w:val="center"/>
              <w:rPr>
                <w:rFonts w:ascii="微软雅黑" w:hAnsi="微软雅黑" w:eastAsia="微软雅黑"/>
                <w:b/>
                <w:szCs w:val="21"/>
              </w:rPr>
            </w:pPr>
            <w:r>
              <w:rPr>
                <w:rFonts w:ascii="微软雅黑" w:hAnsi="微软雅黑" w:eastAsia="微软雅黑"/>
                <w:b/>
                <w:szCs w:val="21"/>
              </w:rPr>
              <w:t>漏洞等级</w:t>
            </w:r>
          </w:p>
        </w:tc>
        <w:tc>
          <w:tcPr>
            <w:tcW w:w="7146" w:type="dxa"/>
            <w:vAlign w:val="center"/>
          </w:tcPr>
          <w:p w14:paraId="055BE74F">
            <w:pPr>
              <w:spacing w:line="360" w:lineRule="auto"/>
              <w:jc w:val="left"/>
              <w:rPr>
                <w:rFonts w:ascii="微软雅黑" w:hAnsi="微软雅黑" w:eastAsia="微软雅黑"/>
                <w:szCs w:val="21"/>
              </w:rPr>
            </w:pPr>
            <w:r>
              <w:rPr>
                <w:rFonts w:hint="eastAsia" w:ascii="微软雅黑" w:hAnsi="微软雅黑" w:eastAsia="微软雅黑"/>
                <w:b/>
                <w:szCs w:val="21"/>
              </w:rPr>
              <w:t>高危</w:t>
            </w:r>
          </w:p>
        </w:tc>
      </w:tr>
      <w:tr w14:paraId="51380AEB">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c>
          <w:tcPr>
            <w:tcW w:w="1376" w:type="dxa"/>
            <w:shd w:val="clear" w:color="auto" w:fill="E9E7E1"/>
            <w:vAlign w:val="center"/>
          </w:tcPr>
          <w:p w14:paraId="2D154EFF">
            <w:pPr>
              <w:spacing w:line="360" w:lineRule="auto"/>
              <w:jc w:val="center"/>
              <w:rPr>
                <w:rFonts w:ascii="微软雅黑" w:hAnsi="微软雅黑" w:eastAsia="微软雅黑"/>
                <w:b/>
                <w:szCs w:val="21"/>
              </w:rPr>
            </w:pPr>
            <w:r>
              <w:rPr>
                <w:rFonts w:ascii="微软雅黑" w:hAnsi="微软雅黑" w:eastAsia="微软雅黑"/>
                <w:b/>
                <w:szCs w:val="21"/>
              </w:rPr>
              <w:t>漏洞影响</w:t>
            </w:r>
          </w:p>
        </w:tc>
        <w:tc>
          <w:tcPr>
            <w:tcW w:w="7146" w:type="dxa"/>
            <w:vAlign w:val="center"/>
          </w:tcPr>
          <w:p w14:paraId="17B75717">
            <w:pPr>
              <w:jc w:val="left"/>
              <w:rPr>
                <w:rFonts w:ascii="微软雅黑" w:hAnsi="微软雅黑" w:eastAsia="微软雅黑"/>
              </w:rPr>
            </w:pPr>
            <w:r>
              <w:rPr>
                <w:rFonts w:ascii="微软雅黑" w:hAnsi="微软雅黑" w:eastAsia="微软雅黑"/>
              </w:rPr>
              <w:t>1.</w:t>
            </w:r>
            <w:r>
              <w:rPr>
                <w:rFonts w:hint="eastAsia" w:ascii="微软雅黑" w:hAnsi="微软雅黑" w:eastAsia="微软雅黑"/>
              </w:rPr>
              <w:t xml:space="preserve"> 漏洞URL: </w:t>
            </w:r>
            <w:r>
              <w:rPr>
                <w:rFonts w:ascii="微软雅黑" w:hAnsi="微软雅黑" w:eastAsia="微软雅黑"/>
              </w:rPr>
              <w:t>https://tijian.shtrhospital.com/1.rar</w:t>
            </w:r>
          </w:p>
          <w:p w14:paraId="6DBA5FDE">
            <w:pPr>
              <w:jc w:val="left"/>
              <w:rPr>
                <w:rFonts w:ascii="微软雅黑" w:hAnsi="微软雅黑" w:eastAsia="微软雅黑"/>
              </w:rPr>
            </w:pPr>
            <w:r>
              <w:rPr>
                <w:rFonts w:hint="eastAsia" w:ascii="微软雅黑" w:hAnsi="微软雅黑" w:eastAsia="微软雅黑"/>
              </w:rPr>
              <w:t xml:space="preserve">漏洞参数: </w:t>
            </w:r>
            <w:r>
              <w:rPr>
                <w:rFonts w:ascii="微软雅黑" w:hAnsi="微软雅黑" w:eastAsia="微软雅黑"/>
              </w:rPr>
              <w:t>&lt;无&gt;</w:t>
            </w:r>
          </w:p>
          <w:p w14:paraId="4FD1E3AE">
            <w:pPr>
              <w:jc w:val="left"/>
              <w:rPr>
                <w:rFonts w:ascii="微软雅黑" w:hAnsi="微软雅黑" w:eastAsia="微软雅黑"/>
              </w:rPr>
            </w:pPr>
          </w:p>
        </w:tc>
      </w:tr>
      <w:tr w14:paraId="0D7FB6E7">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c>
          <w:tcPr>
            <w:tcW w:w="1376" w:type="dxa"/>
            <w:shd w:val="clear" w:color="auto" w:fill="E9E7E1"/>
            <w:vAlign w:val="center"/>
          </w:tcPr>
          <w:p w14:paraId="2D55D23E">
            <w:pPr>
              <w:spacing w:line="360" w:lineRule="auto"/>
              <w:jc w:val="center"/>
              <w:rPr>
                <w:rFonts w:ascii="微软雅黑" w:hAnsi="微软雅黑" w:eastAsia="微软雅黑"/>
                <w:b/>
                <w:szCs w:val="21"/>
              </w:rPr>
            </w:pPr>
            <w:r>
              <w:rPr>
                <w:rFonts w:ascii="微软雅黑" w:hAnsi="微软雅黑" w:eastAsia="微软雅黑"/>
                <w:b/>
                <w:szCs w:val="21"/>
              </w:rPr>
              <w:t>漏洞说明</w:t>
            </w:r>
          </w:p>
        </w:tc>
        <w:tc>
          <w:tcPr>
            <w:tcW w:w="7146" w:type="dxa"/>
            <w:vAlign w:val="center"/>
          </w:tcPr>
          <w:p w14:paraId="2D06932C">
            <w:pPr>
              <w:spacing w:line="360" w:lineRule="auto"/>
              <w:jc w:val="left"/>
              <w:rPr>
                <w:rFonts w:ascii="微软雅黑" w:hAnsi="微软雅黑" w:eastAsia="微软雅黑"/>
              </w:rPr>
            </w:pPr>
            <w:r>
              <w:rPr>
                <w:rFonts w:ascii="微软雅黑" w:hAnsi="微软雅黑" w:eastAsia="微软雅黑" w:cs="微软雅黑"/>
                <w:color w:val="000000"/>
              </w:rPr>
              <w:t>请求可能存在的备份文件，一般网站备份文件可能会包含敏感信息，程序源代码等，存在一定危害!</w:t>
            </w:r>
          </w:p>
        </w:tc>
      </w:tr>
      <w:tr w14:paraId="25A75425">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c>
          <w:tcPr>
            <w:tcW w:w="1376" w:type="dxa"/>
            <w:shd w:val="clear" w:color="auto" w:fill="E9E7E1"/>
            <w:vAlign w:val="center"/>
          </w:tcPr>
          <w:p w14:paraId="30C255FC">
            <w:pPr>
              <w:spacing w:line="360" w:lineRule="auto"/>
              <w:jc w:val="center"/>
              <w:rPr>
                <w:rFonts w:ascii="微软雅黑" w:hAnsi="微软雅黑" w:eastAsia="微软雅黑"/>
                <w:b/>
                <w:szCs w:val="21"/>
              </w:rPr>
            </w:pPr>
            <w:r>
              <w:rPr>
                <w:rFonts w:ascii="微软雅黑" w:hAnsi="微软雅黑" w:eastAsia="微软雅黑"/>
                <w:b/>
                <w:szCs w:val="21"/>
              </w:rPr>
              <w:t>解决方案</w:t>
            </w:r>
          </w:p>
        </w:tc>
        <w:tc>
          <w:tcPr>
            <w:tcW w:w="7146" w:type="dxa"/>
            <w:vAlign w:val="center"/>
          </w:tcPr>
          <w:p w14:paraId="2EDE474E">
            <w:pPr>
              <w:tabs>
                <w:tab w:val="left" w:pos="312"/>
              </w:tabs>
              <w:jc w:val="left"/>
              <w:rPr>
                <w:rFonts w:ascii="微软雅黑" w:hAnsi="微软雅黑" w:eastAsia="微软雅黑"/>
              </w:rPr>
            </w:pPr>
            <w:r>
              <w:rPr>
                <w:rFonts w:hint="eastAsia" w:ascii="微软雅黑" w:hAnsi="微软雅黑" w:eastAsia="微软雅黑"/>
              </w:rPr>
              <w:t>[1] 删除不必要的备份文件 [2] 备份网站数据后应当转移到非web目录的地方</w:t>
            </w:r>
          </w:p>
        </w:tc>
      </w:tr>
      <w:tr w14:paraId="5270C2D3">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c>
          <w:tcPr>
            <w:tcW w:w="1376" w:type="dxa"/>
            <w:shd w:val="clear" w:color="auto" w:fill="E9E7E1"/>
            <w:vAlign w:val="center"/>
          </w:tcPr>
          <w:p w14:paraId="64220262">
            <w:pPr>
              <w:spacing w:line="360" w:lineRule="auto"/>
              <w:jc w:val="center"/>
              <w:rPr>
                <w:rFonts w:ascii="微软雅黑" w:hAnsi="微软雅黑" w:eastAsia="微软雅黑"/>
                <w:b/>
                <w:szCs w:val="21"/>
              </w:rPr>
            </w:pPr>
            <w:r>
              <w:rPr>
                <w:rFonts w:ascii="微软雅黑" w:hAnsi="微软雅黑" w:eastAsia="微软雅黑"/>
                <w:b/>
                <w:szCs w:val="21"/>
              </w:rPr>
              <w:t>测试信息</w:t>
            </w:r>
          </w:p>
        </w:tc>
        <w:tc>
          <w:tcPr>
            <w:tcW w:w="7146" w:type="dxa"/>
            <w:vAlign w:val="center"/>
          </w:tcPr>
          <w:p w14:paraId="696777B1">
            <w:pPr>
              <w:widowControl/>
              <w:jc w:val="left"/>
              <w:rPr>
                <w:rFonts w:ascii="微软雅黑" w:hAnsi="微软雅黑" w:eastAsia="微软雅黑" w:cs="微软雅黑"/>
              </w:rPr>
            </w:pPr>
            <w:r>
              <w:t>https://tijian.shtrhospital.com/1.rar</w:t>
            </w:r>
          </w:p>
        </w:tc>
      </w:tr>
    </w:tbl>
    <w:p w14:paraId="32AD4C5D">
      <w:pPr>
        <w:rPr>
          <w:b/>
          <w:bCs/>
          <w:sz w:val="22"/>
        </w:rPr>
      </w:pPr>
    </w:p>
    <w:p w14:paraId="3480F077">
      <w:pPr>
        <w:pStyle w:val="29"/>
        <w:keepNext/>
        <w:keepLines/>
        <w:numPr>
          <w:ilvl w:val="0"/>
          <w:numId w:val="5"/>
        </w:numPr>
        <w:spacing w:before="260" w:after="260" w:line="415" w:lineRule="auto"/>
        <w:ind w:firstLineChars="0"/>
        <w:outlineLvl w:val="1"/>
        <w:rPr>
          <w:rFonts w:ascii="微软雅黑" w:hAnsi="微软雅黑" w:eastAsia="微软雅黑" w:cstheme="majorBidi"/>
          <w:b/>
          <w:bCs/>
          <w:vanish/>
          <w:sz w:val="32"/>
          <w:szCs w:val="32"/>
        </w:rPr>
      </w:pPr>
    </w:p>
    <w:p w14:paraId="789AD770">
      <w:pPr>
        <w:pStyle w:val="3"/>
        <w:rPr>
          <w:rFonts w:ascii="微软雅黑" w:hAnsi="微软雅黑" w:eastAsia="微软雅黑"/>
        </w:rPr>
      </w:pPr>
      <w:r>
        <w:rPr>
          <w:rFonts w:hint="eastAsia" w:ascii="微软雅黑" w:hAnsi="微软雅黑" w:eastAsia="微软雅黑"/>
        </w:rPr>
        <w:t xml:space="preserve">2 </w:t>
      </w:r>
      <w:r>
        <w:rPr>
          <w:rFonts w:ascii="微软雅黑" w:hAnsi="微软雅黑" w:eastAsia="微软雅黑"/>
        </w:rPr>
        <w:t>检查Apache Tomcat默认文件</w:t>
      </w:r>
      <w:r>
        <w:rPr>
          <w:rFonts w:hint="eastAsia" w:ascii="微软雅黑" w:hAnsi="微软雅黑" w:eastAsia="微软雅黑"/>
        </w:rPr>
        <w:t>一中危（</w:t>
      </w:r>
      <w:r>
        <w:rPr>
          <w:rFonts w:ascii="微软雅黑" w:hAnsi="微软雅黑" w:eastAsia="微软雅黑"/>
        </w:rPr>
        <w:t>1</w:t>
      </w:r>
      <w:r>
        <w:rPr>
          <w:rFonts w:hint="eastAsia" w:ascii="微软雅黑" w:hAnsi="微软雅黑" w:eastAsia="微软雅黑"/>
        </w:rPr>
        <w:t>个）</w:t>
      </w:r>
    </w:p>
    <w:tbl>
      <w:tblPr>
        <w:tblStyle w:val="20"/>
        <w:tblW w:w="8522" w:type="dxa"/>
        <w:tblInd w:w="0" w:type="dxa"/>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Layout w:type="fixed"/>
        <w:tblCellMar>
          <w:top w:w="0" w:type="dxa"/>
          <w:left w:w="108" w:type="dxa"/>
          <w:bottom w:w="0" w:type="dxa"/>
          <w:right w:w="108" w:type="dxa"/>
        </w:tblCellMar>
      </w:tblPr>
      <w:tblGrid>
        <w:gridCol w:w="1376"/>
        <w:gridCol w:w="7146"/>
      </w:tblGrid>
      <w:tr w14:paraId="5F9F06A9">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c>
          <w:tcPr>
            <w:tcW w:w="1376" w:type="dxa"/>
            <w:shd w:val="clear" w:color="auto" w:fill="E9E7E1"/>
            <w:vAlign w:val="center"/>
          </w:tcPr>
          <w:p w14:paraId="0873CE93">
            <w:pPr>
              <w:spacing w:line="360" w:lineRule="auto"/>
              <w:jc w:val="center"/>
              <w:rPr>
                <w:rFonts w:ascii="微软雅黑" w:hAnsi="微软雅黑" w:eastAsia="微软雅黑"/>
                <w:b/>
                <w:szCs w:val="21"/>
              </w:rPr>
            </w:pPr>
            <w:r>
              <w:rPr>
                <w:rFonts w:ascii="微软雅黑" w:hAnsi="微软雅黑" w:eastAsia="微软雅黑"/>
                <w:b/>
                <w:szCs w:val="21"/>
              </w:rPr>
              <w:t>漏洞名称</w:t>
            </w:r>
          </w:p>
        </w:tc>
        <w:tc>
          <w:tcPr>
            <w:tcW w:w="7146" w:type="dxa"/>
            <w:vAlign w:val="center"/>
          </w:tcPr>
          <w:p w14:paraId="7888BF1B">
            <w:pPr>
              <w:spacing w:line="360" w:lineRule="auto"/>
              <w:jc w:val="left"/>
              <w:rPr>
                <w:rFonts w:ascii="微软雅黑" w:hAnsi="微软雅黑" w:eastAsia="微软雅黑"/>
                <w:szCs w:val="21"/>
              </w:rPr>
            </w:pPr>
            <w:r>
              <w:rPr>
                <w:rFonts w:hint="eastAsia" w:ascii="微软雅黑" w:hAnsi="微软雅黑" w:eastAsia="微软雅黑" w:cs="微软雅黑"/>
              </w:rPr>
              <w:t>检查Apache Tomcat默认文件</w:t>
            </w:r>
          </w:p>
        </w:tc>
      </w:tr>
      <w:tr w14:paraId="6F8FF626">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c>
          <w:tcPr>
            <w:tcW w:w="1376" w:type="dxa"/>
            <w:shd w:val="clear" w:color="auto" w:fill="E9E7E1"/>
            <w:vAlign w:val="center"/>
          </w:tcPr>
          <w:p w14:paraId="4828D544">
            <w:pPr>
              <w:spacing w:line="360" w:lineRule="auto"/>
              <w:jc w:val="center"/>
              <w:rPr>
                <w:rFonts w:ascii="微软雅黑" w:hAnsi="微软雅黑" w:eastAsia="微软雅黑"/>
                <w:b/>
                <w:szCs w:val="21"/>
              </w:rPr>
            </w:pPr>
            <w:r>
              <w:rPr>
                <w:rFonts w:ascii="微软雅黑" w:hAnsi="微软雅黑" w:eastAsia="微软雅黑"/>
                <w:b/>
                <w:szCs w:val="21"/>
              </w:rPr>
              <w:t>漏洞等级</w:t>
            </w:r>
          </w:p>
        </w:tc>
        <w:tc>
          <w:tcPr>
            <w:tcW w:w="7146" w:type="dxa"/>
            <w:vAlign w:val="center"/>
          </w:tcPr>
          <w:p w14:paraId="2E654427">
            <w:pPr>
              <w:spacing w:line="360" w:lineRule="auto"/>
              <w:jc w:val="left"/>
              <w:rPr>
                <w:rFonts w:ascii="微软雅黑" w:hAnsi="微软雅黑" w:eastAsia="微软雅黑"/>
                <w:szCs w:val="21"/>
              </w:rPr>
            </w:pPr>
            <w:r>
              <w:rPr>
                <w:rFonts w:hint="eastAsia" w:ascii="微软雅黑" w:hAnsi="微软雅黑" w:eastAsia="微软雅黑"/>
                <w:b/>
                <w:szCs w:val="21"/>
              </w:rPr>
              <w:t>中危</w:t>
            </w:r>
          </w:p>
        </w:tc>
      </w:tr>
      <w:tr w14:paraId="041716E0">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c>
          <w:tcPr>
            <w:tcW w:w="1376" w:type="dxa"/>
            <w:shd w:val="clear" w:color="auto" w:fill="E9E7E1"/>
            <w:vAlign w:val="center"/>
          </w:tcPr>
          <w:p w14:paraId="388455B9">
            <w:pPr>
              <w:spacing w:line="360" w:lineRule="auto"/>
              <w:jc w:val="center"/>
              <w:rPr>
                <w:rFonts w:ascii="微软雅黑" w:hAnsi="微软雅黑" w:eastAsia="微软雅黑"/>
                <w:b/>
                <w:szCs w:val="21"/>
              </w:rPr>
            </w:pPr>
            <w:r>
              <w:rPr>
                <w:rFonts w:ascii="微软雅黑" w:hAnsi="微软雅黑" w:eastAsia="微软雅黑"/>
                <w:b/>
                <w:szCs w:val="21"/>
              </w:rPr>
              <w:t>漏洞影响</w:t>
            </w:r>
          </w:p>
        </w:tc>
        <w:tc>
          <w:tcPr>
            <w:tcW w:w="7146" w:type="dxa"/>
            <w:vAlign w:val="center"/>
          </w:tcPr>
          <w:p w14:paraId="4C3D83E1">
            <w:pPr>
              <w:jc w:val="left"/>
              <w:rPr>
                <w:rFonts w:ascii="微软雅黑" w:hAnsi="微软雅黑" w:eastAsia="微软雅黑"/>
              </w:rPr>
            </w:pPr>
            <w:r>
              <w:rPr>
                <w:rFonts w:ascii="微软雅黑" w:hAnsi="微软雅黑" w:eastAsia="微软雅黑"/>
              </w:rPr>
              <w:t>1.</w:t>
            </w:r>
            <w:r>
              <w:rPr>
                <w:rFonts w:hint="eastAsia" w:ascii="微软雅黑" w:hAnsi="微软雅黑" w:eastAsia="微软雅黑"/>
              </w:rPr>
              <w:t xml:space="preserve"> 漏洞URL: </w:t>
            </w:r>
            <w:r>
              <w:rPr>
                <w:rFonts w:ascii="微软雅黑" w:hAnsi="微软雅黑" w:eastAsia="微软雅黑"/>
              </w:rPr>
              <w:t>101.231.113.13</w:t>
            </w:r>
          </w:p>
          <w:p w14:paraId="3A8F0E15">
            <w:pPr>
              <w:jc w:val="left"/>
              <w:rPr>
                <w:rFonts w:ascii="微软雅黑" w:hAnsi="微软雅黑" w:eastAsia="微软雅黑"/>
              </w:rPr>
            </w:pPr>
            <w:r>
              <w:rPr>
                <w:rFonts w:hint="eastAsia" w:ascii="微软雅黑" w:hAnsi="微软雅黑" w:eastAsia="微软雅黑"/>
              </w:rPr>
              <w:t xml:space="preserve">漏洞参数: </w:t>
            </w:r>
            <w:r>
              <w:rPr>
                <w:rFonts w:ascii="微软雅黑" w:hAnsi="微软雅黑" w:eastAsia="微软雅黑"/>
              </w:rPr>
              <w:t>max_attachments_exceeded:</w:t>
            </w:r>
            <w:r>
              <w:rPr>
                <w:rFonts w:ascii="微软雅黑" w:hAnsi="微软雅黑" w:eastAsia="微软雅黑"/>
              </w:rPr>
              <w:tab/>
            </w:r>
            <w:r>
              <w:rPr>
                <w:rFonts w:ascii="微软雅黑" w:hAnsi="微软雅黑" w:eastAsia="微软雅黑"/>
              </w:rPr>
              <w:t>True</w:t>
            </w:r>
            <w:r>
              <w:rPr>
                <w:rFonts w:ascii="微软雅黑" w:hAnsi="微软雅黑" w:eastAsia="微软雅黑"/>
              </w:rPr>
              <w:br w:type="textWrapping"/>
            </w:r>
            <w:r>
              <w:rPr>
                <w:rFonts w:ascii="微软雅黑" w:hAnsi="微软雅黑" w:eastAsia="微软雅黑"/>
              </w:rPr>
              <w:t>ports:</w:t>
            </w:r>
            <w:r>
              <w:rPr>
                <w:rFonts w:ascii="微软雅黑" w:hAnsi="微软雅黑" w:eastAsia="微软雅黑"/>
              </w:rPr>
              <w:br w:type="textWrapping"/>
            </w:r>
            <w:r>
              <w:rPr>
                <w:rFonts w:ascii="微软雅黑" w:hAnsi="微软雅黑" w:eastAsia="微软雅黑"/>
              </w:rPr>
              <w:tab/>
            </w:r>
            <w:r>
              <w:rPr>
                <w:rFonts w:ascii="微软雅黑" w:hAnsi="微软雅黑" w:eastAsia="微软雅黑"/>
              </w:rPr>
              <w:t>8088 / tcp / www:</w:t>
            </w:r>
            <w:r>
              <w:rPr>
                <w:rFonts w:ascii="微软雅黑" w:hAnsi="微软雅黑" w:eastAsia="微软雅黑"/>
              </w:rPr>
              <w:br w:type="textWrapping"/>
            </w:r>
            <w:r>
              <w:rPr>
                <w:rFonts w:ascii="微软雅黑" w:hAnsi="微软雅黑" w:eastAsia="微软雅黑"/>
              </w:rPr>
              <w:tab/>
            </w:r>
            <w:r>
              <w:rPr>
                <w:rFonts w:ascii="微软雅黑" w:hAnsi="微软雅黑" w:eastAsia="微软雅黑"/>
              </w:rPr>
              <w:tab/>
            </w:r>
            <w:r>
              <w:rPr>
                <w:rFonts w:ascii="微软雅黑" w:hAnsi="微软雅黑" w:eastAsia="微软雅黑"/>
              </w:rPr>
              <w:t>hostname:</w:t>
            </w:r>
            <w:r>
              <w:rPr>
                <w:rFonts w:ascii="微软雅黑" w:hAnsi="微软雅黑" w:eastAsia="微软雅黑"/>
              </w:rPr>
              <w:tab/>
            </w:r>
            <w:r>
              <w:rPr>
                <w:rFonts w:ascii="微软雅黑" w:hAnsi="微软雅黑" w:eastAsia="微软雅黑"/>
              </w:rPr>
              <w:t>101.231.113.13</w:t>
            </w:r>
            <w:r>
              <w:rPr>
                <w:rFonts w:ascii="微软雅黑" w:hAnsi="微软雅黑" w:eastAsia="微软雅黑"/>
              </w:rPr>
              <w:br w:type="textWrapping"/>
            </w:r>
            <w:r>
              <w:rPr>
                <w:rFonts w:ascii="微软雅黑" w:hAnsi="微软雅黑" w:eastAsia="微软雅黑"/>
              </w:rPr>
              <w:t>severity:</w:t>
            </w:r>
            <w:r>
              <w:rPr>
                <w:rFonts w:ascii="微软雅黑" w:hAnsi="微软雅黑" w:eastAsia="微软雅黑"/>
              </w:rPr>
              <w:tab/>
            </w:r>
            <w:r>
              <w:rPr>
                <w:rFonts w:ascii="微软雅黑" w:hAnsi="微软雅黑" w:eastAsia="微软雅黑"/>
              </w:rPr>
              <w:t>2</w:t>
            </w:r>
            <w:r>
              <w:rPr>
                <w:rFonts w:ascii="微软雅黑" w:hAnsi="微软雅黑" w:eastAsia="微软雅黑"/>
              </w:rPr>
              <w:br w:type="textWrapping"/>
            </w:r>
            <w:r>
              <w:rPr>
                <w:rFonts w:ascii="微软雅黑" w:hAnsi="微软雅黑" w:eastAsia="微软雅黑"/>
              </w:rPr>
              <w:t>plugin_output:</w:t>
            </w:r>
            <w:r>
              <w:rPr>
                <w:rFonts w:ascii="微软雅黑" w:hAnsi="微软雅黑" w:eastAsia="微软雅黑"/>
              </w:rPr>
              <w:tab/>
            </w:r>
            <w:r>
              <w:rPr>
                <w:rFonts w:ascii="微软雅黑" w:hAnsi="微软雅黑" w:eastAsia="微软雅黑"/>
              </w:rPr>
              <w:br w:type="textWrapping"/>
            </w:r>
            <w:r>
              <w:rPr>
                <w:rFonts w:ascii="微软雅黑" w:hAnsi="微软雅黑" w:eastAsia="微软雅黑"/>
              </w:rPr>
              <w:t>The server is not configured to return a custom page in the event of a client requesting a non-existent resource.</w:t>
            </w:r>
            <w:r>
              <w:rPr>
                <w:rFonts w:ascii="微软雅黑" w:hAnsi="微软雅黑" w:eastAsia="微软雅黑"/>
              </w:rPr>
              <w:br w:type="textWrapping"/>
            </w:r>
            <w:r>
              <w:rPr>
                <w:rFonts w:ascii="微软雅黑" w:hAnsi="微软雅黑" w:eastAsia="微软雅黑"/>
              </w:rPr>
              <w:t>This may result in a potential disclosure of sensitive information about the server to attackers.</w:t>
            </w:r>
            <w:r>
              <w:rPr>
                <w:rFonts w:ascii="微软雅黑" w:hAnsi="微软雅黑" w:eastAsia="微软雅黑"/>
              </w:rPr>
              <w:br w:type="textWrapping"/>
            </w:r>
          </w:p>
          <w:p w14:paraId="22E24E2E">
            <w:pPr>
              <w:jc w:val="left"/>
              <w:rPr>
                <w:rFonts w:ascii="微软雅黑" w:hAnsi="微软雅黑" w:eastAsia="微软雅黑"/>
              </w:rPr>
            </w:pPr>
          </w:p>
        </w:tc>
      </w:tr>
      <w:tr w14:paraId="15EDD123">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c>
          <w:tcPr>
            <w:tcW w:w="1376" w:type="dxa"/>
            <w:shd w:val="clear" w:color="auto" w:fill="E9E7E1"/>
            <w:vAlign w:val="center"/>
          </w:tcPr>
          <w:p w14:paraId="2CA74458">
            <w:pPr>
              <w:spacing w:line="360" w:lineRule="auto"/>
              <w:jc w:val="center"/>
              <w:rPr>
                <w:rFonts w:ascii="微软雅黑" w:hAnsi="微软雅黑" w:eastAsia="微软雅黑"/>
                <w:b/>
                <w:szCs w:val="21"/>
              </w:rPr>
            </w:pPr>
            <w:r>
              <w:rPr>
                <w:rFonts w:ascii="微软雅黑" w:hAnsi="微软雅黑" w:eastAsia="微软雅黑"/>
                <w:b/>
                <w:szCs w:val="21"/>
              </w:rPr>
              <w:t>漏洞说明</w:t>
            </w:r>
          </w:p>
        </w:tc>
        <w:tc>
          <w:tcPr>
            <w:tcW w:w="7146" w:type="dxa"/>
            <w:vAlign w:val="center"/>
          </w:tcPr>
          <w:p w14:paraId="3BE50FB9">
            <w:pPr>
              <w:spacing w:line="360" w:lineRule="auto"/>
              <w:jc w:val="left"/>
              <w:rPr>
                <w:rFonts w:ascii="微软雅黑" w:hAnsi="微软雅黑" w:eastAsia="微软雅黑"/>
              </w:rPr>
            </w:pPr>
            <w:r>
              <w:rPr>
                <w:rFonts w:ascii="微软雅黑" w:hAnsi="微软雅黑" w:eastAsia="微软雅黑" w:cs="微软雅黑"/>
                <w:color w:val="000000"/>
              </w:rPr>
              <w:t>检查 Apache Tomcat 的默认文件。</w:t>
            </w:r>
          </w:p>
        </w:tc>
      </w:tr>
      <w:tr w14:paraId="12C49D64">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c>
          <w:tcPr>
            <w:tcW w:w="1376" w:type="dxa"/>
            <w:shd w:val="clear" w:color="auto" w:fill="E9E7E1"/>
            <w:vAlign w:val="center"/>
          </w:tcPr>
          <w:p w14:paraId="170CDD00">
            <w:pPr>
              <w:spacing w:line="360" w:lineRule="auto"/>
              <w:jc w:val="center"/>
              <w:rPr>
                <w:rFonts w:ascii="微软雅黑" w:hAnsi="微软雅黑" w:eastAsia="微软雅黑"/>
                <w:b/>
                <w:szCs w:val="21"/>
              </w:rPr>
            </w:pPr>
            <w:r>
              <w:rPr>
                <w:rFonts w:ascii="微软雅黑" w:hAnsi="微软雅黑" w:eastAsia="微软雅黑"/>
                <w:b/>
                <w:szCs w:val="21"/>
              </w:rPr>
              <w:t>解决方案</w:t>
            </w:r>
          </w:p>
        </w:tc>
        <w:tc>
          <w:tcPr>
            <w:tcW w:w="7146" w:type="dxa"/>
            <w:vAlign w:val="center"/>
          </w:tcPr>
          <w:p w14:paraId="28D56CD5">
            <w:pPr>
              <w:tabs>
                <w:tab w:val="left" w:pos="312"/>
              </w:tabs>
              <w:jc w:val="left"/>
              <w:rPr>
                <w:rFonts w:ascii="微软雅黑" w:hAnsi="微软雅黑" w:eastAsia="微软雅黑"/>
              </w:rPr>
            </w:pPr>
            <w:r>
              <w:rPr>
                <w:rFonts w:hint="eastAsia" w:ascii="微软雅黑" w:hAnsi="微软雅黑" w:eastAsia="微软雅黑"/>
              </w:rPr>
              <w:t>在远程 Apache Tomcat 服务器上安装了默认错误页面、默认索引页面、示例 jsp 和/或示例 servlet。应该删除这些文件，因为它们可能帮助攻击者发现有关远程 Tomcat 安装或主机本身的信息。</w:t>
            </w:r>
          </w:p>
        </w:tc>
      </w:tr>
      <w:tr w14:paraId="20740DEF">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c>
          <w:tcPr>
            <w:tcW w:w="1376" w:type="dxa"/>
            <w:shd w:val="clear" w:color="auto" w:fill="E9E7E1"/>
            <w:vAlign w:val="center"/>
          </w:tcPr>
          <w:p w14:paraId="7D8D8A6C">
            <w:pPr>
              <w:spacing w:line="360" w:lineRule="auto"/>
              <w:jc w:val="center"/>
              <w:rPr>
                <w:rFonts w:ascii="微软雅黑" w:hAnsi="微软雅黑" w:eastAsia="微软雅黑"/>
                <w:b/>
                <w:szCs w:val="21"/>
              </w:rPr>
            </w:pPr>
            <w:r>
              <w:rPr>
                <w:rFonts w:ascii="微软雅黑" w:hAnsi="微软雅黑" w:eastAsia="微软雅黑"/>
                <w:b/>
                <w:szCs w:val="21"/>
              </w:rPr>
              <w:t>测试信息</w:t>
            </w:r>
          </w:p>
        </w:tc>
        <w:tc>
          <w:tcPr>
            <w:tcW w:w="7146" w:type="dxa"/>
            <w:vAlign w:val="center"/>
          </w:tcPr>
          <w:p w14:paraId="26705113">
            <w:pPr>
              <w:widowControl/>
              <w:jc w:val="left"/>
              <w:rPr>
                <w:rFonts w:ascii="微软雅黑" w:hAnsi="微软雅黑" w:eastAsia="微软雅黑" w:cs="微软雅黑"/>
              </w:rPr>
            </w:pPr>
            <w:r>
              <w:t>max_attachments_exceeded:</w:t>
            </w:r>
            <w:r>
              <w:tab/>
            </w:r>
            <w:r>
              <w:t>True</w:t>
            </w:r>
            <w:r>
              <w:br w:type="textWrapping"/>
            </w:r>
            <w:r>
              <w:t>ports:</w:t>
            </w:r>
            <w:r>
              <w:br w:type="textWrapping"/>
            </w:r>
            <w:r>
              <w:tab/>
            </w:r>
            <w:r>
              <w:t>8088 / tcp / www:</w:t>
            </w:r>
            <w:r>
              <w:br w:type="textWrapping"/>
            </w:r>
            <w:r>
              <w:tab/>
            </w:r>
            <w:r>
              <w:tab/>
            </w:r>
            <w:r>
              <w:t>hostname:</w:t>
            </w:r>
            <w:r>
              <w:tab/>
            </w:r>
            <w:r>
              <w:t>101.231.113.13</w:t>
            </w:r>
            <w:r>
              <w:br w:type="textWrapping"/>
            </w:r>
            <w:r>
              <w:t>severity:</w:t>
            </w:r>
            <w:r>
              <w:tab/>
            </w:r>
            <w:r>
              <w:t>2</w:t>
            </w:r>
            <w:r>
              <w:br w:type="textWrapping"/>
            </w:r>
            <w:r>
              <w:t>plugin_output:</w:t>
            </w:r>
            <w:r>
              <w:tab/>
            </w:r>
            <w:r>
              <w:br w:type="textWrapping"/>
            </w:r>
            <w:r>
              <w:t>The server is not configured to return a custom page in the event of a client requesting a non-existent resource.</w:t>
            </w:r>
            <w:r>
              <w:br w:type="textWrapping"/>
            </w:r>
            <w:r>
              <w:t>This may result in a potential disclosure of sensitive information about the server to attackers.</w:t>
            </w:r>
          </w:p>
        </w:tc>
      </w:tr>
    </w:tbl>
    <w:p w14:paraId="13048119">
      <w:pPr>
        <w:rPr>
          <w:b/>
          <w:bCs/>
          <w:sz w:val="22"/>
        </w:rPr>
      </w:pPr>
    </w:p>
    <w:p w14:paraId="45A2F3C0">
      <w:pPr>
        <w:pStyle w:val="29"/>
        <w:keepNext/>
        <w:keepLines/>
        <w:numPr>
          <w:ilvl w:val="0"/>
          <w:numId w:val="5"/>
        </w:numPr>
        <w:spacing w:before="260" w:after="260" w:line="415" w:lineRule="auto"/>
        <w:ind w:firstLineChars="0"/>
        <w:outlineLvl w:val="1"/>
        <w:rPr>
          <w:rFonts w:ascii="微软雅黑" w:hAnsi="微软雅黑" w:eastAsia="微软雅黑" w:cstheme="majorBidi"/>
          <w:b/>
          <w:bCs/>
          <w:vanish/>
          <w:sz w:val="32"/>
          <w:szCs w:val="32"/>
        </w:rPr>
      </w:pPr>
    </w:p>
    <w:p w14:paraId="34290C5B">
      <w:pPr>
        <w:pStyle w:val="3"/>
        <w:rPr>
          <w:rFonts w:ascii="微软雅黑" w:hAnsi="微软雅黑" w:eastAsia="微软雅黑"/>
        </w:rPr>
      </w:pPr>
      <w:r>
        <w:rPr>
          <w:rFonts w:hint="eastAsia" w:ascii="微软雅黑" w:hAnsi="微软雅黑" w:eastAsia="微软雅黑"/>
        </w:rPr>
        <w:t xml:space="preserve">3 </w:t>
      </w:r>
      <w:r>
        <w:rPr>
          <w:rFonts w:ascii="微软雅黑" w:hAnsi="微软雅黑" w:eastAsia="微软雅黑"/>
        </w:rPr>
        <w:t>Apache Tomcat SEoL (8.5.x)</w:t>
      </w:r>
      <w:r>
        <w:rPr>
          <w:rFonts w:hint="eastAsia" w:ascii="微软雅黑" w:hAnsi="微软雅黑" w:eastAsia="微软雅黑"/>
        </w:rPr>
        <w:t>一低危（</w:t>
      </w:r>
      <w:r>
        <w:rPr>
          <w:rFonts w:ascii="微软雅黑" w:hAnsi="微软雅黑" w:eastAsia="微软雅黑"/>
        </w:rPr>
        <w:t>1</w:t>
      </w:r>
      <w:r>
        <w:rPr>
          <w:rFonts w:hint="eastAsia" w:ascii="微软雅黑" w:hAnsi="微软雅黑" w:eastAsia="微软雅黑"/>
        </w:rPr>
        <w:t>个）</w:t>
      </w:r>
    </w:p>
    <w:tbl>
      <w:tblPr>
        <w:tblStyle w:val="20"/>
        <w:tblW w:w="8522" w:type="dxa"/>
        <w:tblInd w:w="0" w:type="dxa"/>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Layout w:type="fixed"/>
        <w:tblCellMar>
          <w:top w:w="0" w:type="dxa"/>
          <w:left w:w="108" w:type="dxa"/>
          <w:bottom w:w="0" w:type="dxa"/>
          <w:right w:w="108" w:type="dxa"/>
        </w:tblCellMar>
      </w:tblPr>
      <w:tblGrid>
        <w:gridCol w:w="1376"/>
        <w:gridCol w:w="7146"/>
      </w:tblGrid>
      <w:tr w14:paraId="640BBFC8">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c>
          <w:tcPr>
            <w:tcW w:w="1376" w:type="dxa"/>
            <w:shd w:val="clear" w:color="auto" w:fill="E9E7E1"/>
            <w:vAlign w:val="center"/>
          </w:tcPr>
          <w:p w14:paraId="3A2F7A96">
            <w:pPr>
              <w:spacing w:line="360" w:lineRule="auto"/>
              <w:jc w:val="center"/>
              <w:rPr>
                <w:rFonts w:ascii="微软雅黑" w:hAnsi="微软雅黑" w:eastAsia="微软雅黑"/>
                <w:b/>
                <w:szCs w:val="21"/>
              </w:rPr>
            </w:pPr>
            <w:r>
              <w:rPr>
                <w:rFonts w:ascii="微软雅黑" w:hAnsi="微软雅黑" w:eastAsia="微软雅黑"/>
                <w:b/>
                <w:szCs w:val="21"/>
              </w:rPr>
              <w:t>漏洞名称</w:t>
            </w:r>
          </w:p>
        </w:tc>
        <w:tc>
          <w:tcPr>
            <w:tcW w:w="7146" w:type="dxa"/>
            <w:vAlign w:val="center"/>
          </w:tcPr>
          <w:p w14:paraId="29299534">
            <w:pPr>
              <w:spacing w:line="360" w:lineRule="auto"/>
              <w:jc w:val="left"/>
              <w:rPr>
                <w:rFonts w:ascii="微软雅黑" w:hAnsi="微软雅黑" w:eastAsia="微软雅黑"/>
                <w:szCs w:val="21"/>
              </w:rPr>
            </w:pPr>
            <w:r>
              <w:rPr>
                <w:rFonts w:hint="eastAsia" w:ascii="微软雅黑" w:hAnsi="微软雅黑" w:eastAsia="微软雅黑" w:cs="微软雅黑"/>
              </w:rPr>
              <w:t>Apache Tomcat SEoL (8.5.x)</w:t>
            </w:r>
          </w:p>
        </w:tc>
      </w:tr>
      <w:tr w14:paraId="7E1F3127">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c>
          <w:tcPr>
            <w:tcW w:w="1376" w:type="dxa"/>
            <w:shd w:val="clear" w:color="auto" w:fill="E9E7E1"/>
            <w:vAlign w:val="center"/>
          </w:tcPr>
          <w:p w14:paraId="428FF4E7">
            <w:pPr>
              <w:spacing w:line="360" w:lineRule="auto"/>
              <w:jc w:val="center"/>
              <w:rPr>
                <w:rFonts w:ascii="微软雅黑" w:hAnsi="微软雅黑" w:eastAsia="微软雅黑"/>
                <w:b/>
                <w:szCs w:val="21"/>
              </w:rPr>
            </w:pPr>
            <w:r>
              <w:rPr>
                <w:rFonts w:ascii="微软雅黑" w:hAnsi="微软雅黑" w:eastAsia="微软雅黑"/>
                <w:b/>
                <w:szCs w:val="21"/>
              </w:rPr>
              <w:t>漏洞等级</w:t>
            </w:r>
          </w:p>
        </w:tc>
        <w:tc>
          <w:tcPr>
            <w:tcW w:w="7146" w:type="dxa"/>
            <w:vAlign w:val="center"/>
          </w:tcPr>
          <w:p w14:paraId="6904012A">
            <w:pPr>
              <w:spacing w:line="360" w:lineRule="auto"/>
              <w:jc w:val="left"/>
              <w:rPr>
                <w:rFonts w:ascii="微软雅黑" w:hAnsi="微软雅黑" w:eastAsia="微软雅黑"/>
                <w:szCs w:val="21"/>
              </w:rPr>
            </w:pPr>
            <w:r>
              <w:rPr>
                <w:rFonts w:hint="eastAsia" w:ascii="微软雅黑" w:hAnsi="微软雅黑" w:eastAsia="微软雅黑"/>
                <w:b/>
                <w:szCs w:val="21"/>
              </w:rPr>
              <w:t>低危</w:t>
            </w:r>
          </w:p>
        </w:tc>
      </w:tr>
      <w:tr w14:paraId="7DED4F3F">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c>
          <w:tcPr>
            <w:tcW w:w="1376" w:type="dxa"/>
            <w:shd w:val="clear" w:color="auto" w:fill="E9E7E1"/>
            <w:vAlign w:val="center"/>
          </w:tcPr>
          <w:p w14:paraId="444DEB6E">
            <w:pPr>
              <w:spacing w:line="360" w:lineRule="auto"/>
              <w:jc w:val="center"/>
              <w:rPr>
                <w:rFonts w:ascii="微软雅黑" w:hAnsi="微软雅黑" w:eastAsia="微软雅黑"/>
                <w:b/>
                <w:szCs w:val="21"/>
              </w:rPr>
            </w:pPr>
            <w:r>
              <w:rPr>
                <w:rFonts w:ascii="微软雅黑" w:hAnsi="微软雅黑" w:eastAsia="微软雅黑"/>
                <w:b/>
                <w:szCs w:val="21"/>
              </w:rPr>
              <w:t>漏洞影响</w:t>
            </w:r>
          </w:p>
        </w:tc>
        <w:tc>
          <w:tcPr>
            <w:tcW w:w="7146" w:type="dxa"/>
            <w:vAlign w:val="center"/>
          </w:tcPr>
          <w:p w14:paraId="5C78E013">
            <w:pPr>
              <w:jc w:val="left"/>
              <w:rPr>
                <w:rFonts w:ascii="微软雅黑" w:hAnsi="微软雅黑" w:eastAsia="微软雅黑"/>
              </w:rPr>
            </w:pPr>
            <w:r>
              <w:rPr>
                <w:rFonts w:ascii="微软雅黑" w:hAnsi="微软雅黑" w:eastAsia="微软雅黑"/>
              </w:rPr>
              <w:t>1.</w:t>
            </w:r>
            <w:r>
              <w:rPr>
                <w:rFonts w:hint="eastAsia" w:ascii="微软雅黑" w:hAnsi="微软雅黑" w:eastAsia="微软雅黑"/>
              </w:rPr>
              <w:t xml:space="preserve"> 漏洞URL: </w:t>
            </w:r>
            <w:r>
              <w:rPr>
                <w:rFonts w:ascii="微软雅黑" w:hAnsi="微软雅黑" w:eastAsia="微软雅黑"/>
              </w:rPr>
              <w:t>101.231.113.13</w:t>
            </w:r>
          </w:p>
          <w:p w14:paraId="785DCED6">
            <w:pPr>
              <w:jc w:val="left"/>
              <w:rPr>
                <w:rFonts w:ascii="微软雅黑" w:hAnsi="微软雅黑" w:eastAsia="微软雅黑"/>
              </w:rPr>
            </w:pPr>
            <w:r>
              <w:rPr>
                <w:rFonts w:hint="eastAsia" w:ascii="微软雅黑" w:hAnsi="微软雅黑" w:eastAsia="微软雅黑"/>
              </w:rPr>
              <w:t xml:space="preserve">漏洞参数: </w:t>
            </w:r>
            <w:r>
              <w:rPr>
                <w:rFonts w:ascii="微软雅黑" w:hAnsi="微软雅黑" w:eastAsia="微软雅黑"/>
              </w:rPr>
              <w:t>max_attachments_exceeded:</w:t>
            </w:r>
            <w:r>
              <w:rPr>
                <w:rFonts w:ascii="微软雅黑" w:hAnsi="微软雅黑" w:eastAsia="微软雅黑"/>
              </w:rPr>
              <w:tab/>
            </w:r>
            <w:r>
              <w:rPr>
                <w:rFonts w:ascii="微软雅黑" w:hAnsi="微软雅黑" w:eastAsia="微软雅黑"/>
              </w:rPr>
              <w:t>True</w:t>
            </w:r>
            <w:r>
              <w:rPr>
                <w:rFonts w:ascii="微软雅黑" w:hAnsi="微软雅黑" w:eastAsia="微软雅黑"/>
              </w:rPr>
              <w:br w:type="textWrapping"/>
            </w:r>
            <w:r>
              <w:rPr>
                <w:rFonts w:ascii="微软雅黑" w:hAnsi="微软雅黑" w:eastAsia="微软雅黑"/>
              </w:rPr>
              <w:t>ports:</w:t>
            </w:r>
            <w:r>
              <w:rPr>
                <w:rFonts w:ascii="微软雅黑" w:hAnsi="微软雅黑" w:eastAsia="微软雅黑"/>
              </w:rPr>
              <w:br w:type="textWrapping"/>
            </w:r>
            <w:r>
              <w:rPr>
                <w:rFonts w:ascii="微软雅黑" w:hAnsi="微软雅黑" w:eastAsia="微软雅黑"/>
              </w:rPr>
              <w:tab/>
            </w:r>
            <w:r>
              <w:rPr>
                <w:rFonts w:ascii="微软雅黑" w:hAnsi="微软雅黑" w:eastAsia="微软雅黑"/>
              </w:rPr>
              <w:t>8088 / tcp / www:</w:t>
            </w:r>
            <w:r>
              <w:rPr>
                <w:rFonts w:ascii="微软雅黑" w:hAnsi="微软雅黑" w:eastAsia="微软雅黑"/>
              </w:rPr>
              <w:br w:type="textWrapping"/>
            </w:r>
            <w:r>
              <w:rPr>
                <w:rFonts w:ascii="微软雅黑" w:hAnsi="微软雅黑" w:eastAsia="微软雅黑"/>
              </w:rPr>
              <w:tab/>
            </w:r>
            <w:r>
              <w:rPr>
                <w:rFonts w:ascii="微软雅黑" w:hAnsi="微软雅黑" w:eastAsia="微软雅黑"/>
              </w:rPr>
              <w:tab/>
            </w:r>
            <w:r>
              <w:rPr>
                <w:rFonts w:ascii="微软雅黑" w:hAnsi="微软雅黑" w:eastAsia="微软雅黑"/>
              </w:rPr>
              <w:t>hostname:</w:t>
            </w:r>
            <w:r>
              <w:rPr>
                <w:rFonts w:ascii="微软雅黑" w:hAnsi="微软雅黑" w:eastAsia="微软雅黑"/>
              </w:rPr>
              <w:tab/>
            </w:r>
            <w:r>
              <w:rPr>
                <w:rFonts w:ascii="微软雅黑" w:hAnsi="微软雅黑" w:eastAsia="微软雅黑"/>
              </w:rPr>
              <w:t>101.231.113.13</w:t>
            </w:r>
            <w:r>
              <w:rPr>
                <w:rFonts w:ascii="微软雅黑" w:hAnsi="微软雅黑" w:eastAsia="微软雅黑"/>
              </w:rPr>
              <w:br w:type="textWrapping"/>
            </w:r>
            <w:r>
              <w:rPr>
                <w:rFonts w:ascii="微软雅黑" w:hAnsi="微软雅黑" w:eastAsia="微软雅黑"/>
              </w:rPr>
              <w:t>severity:</w:t>
            </w:r>
            <w:r>
              <w:rPr>
                <w:rFonts w:ascii="微软雅黑" w:hAnsi="微软雅黑" w:eastAsia="微软雅黑"/>
              </w:rPr>
              <w:tab/>
            </w:r>
            <w:r>
              <w:rPr>
                <w:rFonts w:ascii="微软雅黑" w:hAnsi="微软雅黑" w:eastAsia="微软雅黑"/>
              </w:rPr>
              <w:t>1</w:t>
            </w:r>
            <w:r>
              <w:rPr>
                <w:rFonts w:ascii="微软雅黑" w:hAnsi="微软雅黑" w:eastAsia="微软雅黑"/>
              </w:rPr>
              <w:br w:type="textWrapping"/>
            </w:r>
            <w:r>
              <w:rPr>
                <w:rFonts w:ascii="微软雅黑" w:hAnsi="微软雅黑" w:eastAsia="微软雅黑"/>
              </w:rPr>
              <w:t>plugin_output:</w:t>
            </w:r>
            <w:r>
              <w:rPr>
                <w:rFonts w:ascii="微软雅黑" w:hAnsi="微软雅黑" w:eastAsia="微软雅黑"/>
              </w:rPr>
              <w:tab/>
            </w:r>
            <w:r>
              <w:rPr>
                <w:rFonts w:ascii="微软雅黑" w:hAnsi="微软雅黑" w:eastAsia="微软雅黑"/>
              </w:rPr>
              <w:br w:type="textWrapping"/>
            </w:r>
            <w:r>
              <w:rPr>
                <w:rFonts w:ascii="微软雅黑" w:hAnsi="微软雅黑" w:eastAsia="微软雅黑"/>
              </w:rPr>
              <w:t xml:space="preserve">  URL                                    : http://101.231.113.13:8088/</w:t>
            </w:r>
            <w:r>
              <w:rPr>
                <w:rFonts w:ascii="微软雅黑" w:hAnsi="微软雅黑" w:eastAsia="微软雅黑"/>
              </w:rPr>
              <w:br w:type="textWrapping"/>
            </w:r>
            <w:r>
              <w:rPr>
                <w:rFonts w:ascii="微软雅黑" w:hAnsi="微软雅黑" w:eastAsia="微软雅黑"/>
              </w:rPr>
              <w:t xml:space="preserve">  Installed version                      : 8.5.100</w:t>
            </w:r>
            <w:r>
              <w:rPr>
                <w:rFonts w:ascii="微软雅黑" w:hAnsi="微软雅黑" w:eastAsia="微软雅黑"/>
              </w:rPr>
              <w:br w:type="textWrapping"/>
            </w:r>
            <w:r>
              <w:rPr>
                <w:rFonts w:ascii="微软雅黑" w:hAnsi="微软雅黑" w:eastAsia="微软雅黑"/>
              </w:rPr>
              <w:t xml:space="preserve">  Security End of Life                   : March 31, 2024</w:t>
            </w:r>
            <w:r>
              <w:rPr>
                <w:rFonts w:ascii="微软雅黑" w:hAnsi="微软雅黑" w:eastAsia="微软雅黑"/>
              </w:rPr>
              <w:br w:type="textWrapping"/>
            </w:r>
            <w:r>
              <w:rPr>
                <w:rFonts w:ascii="微软雅黑" w:hAnsi="微软雅黑" w:eastAsia="微软雅黑"/>
              </w:rPr>
              <w:t xml:space="preserve">  Time since Security End of Life (Est.) : &gt;= 1 month</w:t>
            </w:r>
            <w:r>
              <w:rPr>
                <w:rFonts w:ascii="微软雅黑" w:hAnsi="微软雅黑" w:eastAsia="微软雅黑"/>
              </w:rPr>
              <w:br w:type="textWrapping"/>
            </w:r>
          </w:p>
          <w:p w14:paraId="7EAE33F7">
            <w:pPr>
              <w:jc w:val="left"/>
              <w:rPr>
                <w:rFonts w:ascii="微软雅黑" w:hAnsi="微软雅黑" w:eastAsia="微软雅黑"/>
              </w:rPr>
            </w:pPr>
          </w:p>
        </w:tc>
      </w:tr>
      <w:tr w14:paraId="288E5DA5">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c>
          <w:tcPr>
            <w:tcW w:w="1376" w:type="dxa"/>
            <w:shd w:val="clear" w:color="auto" w:fill="E9E7E1"/>
            <w:vAlign w:val="center"/>
          </w:tcPr>
          <w:p w14:paraId="7620C969">
            <w:pPr>
              <w:spacing w:line="360" w:lineRule="auto"/>
              <w:jc w:val="center"/>
              <w:rPr>
                <w:rFonts w:ascii="微软雅黑" w:hAnsi="微软雅黑" w:eastAsia="微软雅黑"/>
                <w:b/>
                <w:szCs w:val="21"/>
              </w:rPr>
            </w:pPr>
            <w:r>
              <w:rPr>
                <w:rFonts w:ascii="微软雅黑" w:hAnsi="微软雅黑" w:eastAsia="微软雅黑"/>
                <w:b/>
                <w:szCs w:val="21"/>
              </w:rPr>
              <w:t>漏洞说明</w:t>
            </w:r>
          </w:p>
        </w:tc>
        <w:tc>
          <w:tcPr>
            <w:tcW w:w="7146" w:type="dxa"/>
            <w:vAlign w:val="center"/>
          </w:tcPr>
          <w:p w14:paraId="0EAAA333">
            <w:pPr>
              <w:spacing w:line="360" w:lineRule="auto"/>
              <w:jc w:val="left"/>
              <w:rPr>
                <w:rFonts w:ascii="微软雅黑" w:hAnsi="微软雅黑" w:eastAsia="微软雅黑"/>
              </w:rPr>
            </w:pPr>
            <w:r>
              <w:rPr>
                <w:rFonts w:ascii="微软雅黑" w:hAnsi="微软雅黑" w:eastAsia="微软雅黑" w:cs="微软雅黑"/>
                <w:color w:val="000000"/>
              </w:rPr>
              <w:t>According to its version, Apache Tomcat is 8.5.x. It is, therefore, no longer maintained by its vendor or provider.</w:t>
            </w:r>
            <w:r>
              <w:rPr>
                <w:rFonts w:ascii="微软雅黑" w:hAnsi="微软雅黑" w:eastAsia="微软雅黑" w:cs="微软雅黑"/>
                <w:color w:val="000000"/>
              </w:rPr>
              <w:br w:type="textWrapping"/>
            </w:r>
            <w:r>
              <w:rPr>
                <w:rFonts w:ascii="微软雅黑" w:hAnsi="微软雅黑" w:eastAsia="微软雅黑" w:cs="微软雅黑"/>
                <w:color w:val="000000"/>
              </w:rPr>
              <w:br w:type="textWrapping"/>
            </w:r>
            <w:r>
              <w:rPr>
                <w:rFonts w:ascii="微软雅黑" w:hAnsi="微软雅黑" w:eastAsia="微软雅黑" w:cs="微软雅黑"/>
                <w:color w:val="000000"/>
              </w:rPr>
              <w:t>Lack of support implies that no new security patches for the product will be released by the vendor. As a result, it may contain security vulnerabilities.</w:t>
            </w:r>
          </w:p>
        </w:tc>
      </w:tr>
      <w:tr w14:paraId="7A425984">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c>
          <w:tcPr>
            <w:tcW w:w="1376" w:type="dxa"/>
            <w:shd w:val="clear" w:color="auto" w:fill="E9E7E1"/>
            <w:vAlign w:val="center"/>
          </w:tcPr>
          <w:p w14:paraId="15DF73BE">
            <w:pPr>
              <w:spacing w:line="360" w:lineRule="auto"/>
              <w:jc w:val="center"/>
              <w:rPr>
                <w:rFonts w:ascii="微软雅黑" w:hAnsi="微软雅黑" w:eastAsia="微软雅黑"/>
                <w:b/>
                <w:szCs w:val="21"/>
              </w:rPr>
            </w:pPr>
            <w:r>
              <w:rPr>
                <w:rFonts w:ascii="微软雅黑" w:hAnsi="微软雅黑" w:eastAsia="微软雅黑"/>
                <w:b/>
                <w:szCs w:val="21"/>
              </w:rPr>
              <w:t>解决方案</w:t>
            </w:r>
          </w:p>
        </w:tc>
        <w:tc>
          <w:tcPr>
            <w:tcW w:w="7146" w:type="dxa"/>
            <w:vAlign w:val="center"/>
          </w:tcPr>
          <w:p w14:paraId="43C8EFED">
            <w:pPr>
              <w:tabs>
                <w:tab w:val="left" w:pos="312"/>
              </w:tabs>
              <w:jc w:val="left"/>
              <w:rPr>
                <w:rFonts w:ascii="微软雅黑" w:hAnsi="微软雅黑" w:eastAsia="微软雅黑"/>
              </w:rPr>
            </w:pPr>
            <w:r>
              <w:rPr>
                <w:rFonts w:hint="eastAsia" w:ascii="微软雅黑" w:hAnsi="微软雅黑" w:eastAsia="微软雅黑"/>
              </w:rPr>
              <w:t>Upgrade to a version of Apache Tomcat that is currently supported.</w:t>
            </w:r>
          </w:p>
        </w:tc>
      </w:tr>
      <w:tr w14:paraId="249F3DBE">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c>
          <w:tcPr>
            <w:tcW w:w="1376" w:type="dxa"/>
            <w:shd w:val="clear" w:color="auto" w:fill="E9E7E1"/>
            <w:vAlign w:val="center"/>
          </w:tcPr>
          <w:p w14:paraId="58B0C252">
            <w:pPr>
              <w:spacing w:line="360" w:lineRule="auto"/>
              <w:jc w:val="center"/>
              <w:rPr>
                <w:rFonts w:ascii="微软雅黑" w:hAnsi="微软雅黑" w:eastAsia="微软雅黑"/>
                <w:b/>
                <w:szCs w:val="21"/>
              </w:rPr>
            </w:pPr>
            <w:r>
              <w:rPr>
                <w:rFonts w:ascii="微软雅黑" w:hAnsi="微软雅黑" w:eastAsia="微软雅黑"/>
                <w:b/>
                <w:szCs w:val="21"/>
              </w:rPr>
              <w:t>测试信息</w:t>
            </w:r>
          </w:p>
        </w:tc>
        <w:tc>
          <w:tcPr>
            <w:tcW w:w="7146" w:type="dxa"/>
            <w:vAlign w:val="center"/>
          </w:tcPr>
          <w:p w14:paraId="3C175EF3">
            <w:pPr>
              <w:widowControl/>
              <w:jc w:val="left"/>
              <w:rPr>
                <w:rFonts w:ascii="微软雅黑" w:hAnsi="微软雅黑" w:eastAsia="微软雅黑" w:cs="微软雅黑"/>
              </w:rPr>
            </w:pPr>
            <w:r>
              <w:t>max_attachments_exceeded:</w:t>
            </w:r>
            <w:r>
              <w:tab/>
            </w:r>
            <w:r>
              <w:t>True</w:t>
            </w:r>
            <w:r>
              <w:br w:type="textWrapping"/>
            </w:r>
            <w:r>
              <w:t>ports:</w:t>
            </w:r>
            <w:r>
              <w:br w:type="textWrapping"/>
            </w:r>
            <w:r>
              <w:tab/>
            </w:r>
            <w:r>
              <w:t>8088 / tcp / www:</w:t>
            </w:r>
            <w:r>
              <w:br w:type="textWrapping"/>
            </w:r>
            <w:r>
              <w:tab/>
            </w:r>
            <w:r>
              <w:tab/>
            </w:r>
            <w:r>
              <w:t>hostname:</w:t>
            </w:r>
            <w:r>
              <w:tab/>
            </w:r>
            <w:r>
              <w:t>101.231.113.13</w:t>
            </w:r>
            <w:r>
              <w:br w:type="textWrapping"/>
            </w:r>
            <w:r>
              <w:t>severity:</w:t>
            </w:r>
            <w:r>
              <w:tab/>
            </w:r>
            <w:r>
              <w:t>1</w:t>
            </w:r>
            <w:r>
              <w:br w:type="textWrapping"/>
            </w:r>
            <w:r>
              <w:t>plugin_output:</w:t>
            </w:r>
            <w:r>
              <w:tab/>
            </w:r>
            <w:r>
              <w:br w:type="textWrapping"/>
            </w:r>
            <w:r>
              <w:t xml:space="preserve">  URL                                    : http://101.231.113.13:8088/</w:t>
            </w:r>
            <w:r>
              <w:br w:type="textWrapping"/>
            </w:r>
            <w:r>
              <w:t xml:space="preserve">  Installed version                      : 8.5.100</w:t>
            </w:r>
            <w:r>
              <w:br w:type="textWrapping"/>
            </w:r>
            <w:r>
              <w:t xml:space="preserve">  Security End of Life                   : March 31, 2024</w:t>
            </w:r>
            <w:r>
              <w:br w:type="textWrapping"/>
            </w:r>
            <w:r>
              <w:t xml:space="preserve">  Time since Security End of Life (Est.) : &gt;= 1 month</w:t>
            </w:r>
          </w:p>
        </w:tc>
      </w:tr>
      <w:bookmarkEnd w:id="22"/>
      <w:bookmarkEnd w:id="23"/>
      <w:bookmarkEnd w:id="24"/>
      <w:bookmarkEnd w:id="25"/>
      <w:bookmarkEnd w:id="26"/>
      <w:bookmarkEnd w:id="27"/>
      <w:bookmarkEnd w:id="28"/>
      <w:bookmarkEnd w:id="29"/>
      <w:bookmarkEnd w:id="30"/>
      <w:bookmarkEnd w:id="31"/>
      <w:bookmarkEnd w:id="32"/>
      <w:bookmarkEnd w:id="33"/>
      <w:bookmarkEnd w:id="34"/>
    </w:tbl>
    <w:p w14:paraId="77897E8C">
      <w:pPr>
        <w:rPr>
          <w:b/>
          <w:bCs/>
          <w:sz w:val="22"/>
        </w:rPr>
      </w:pPr>
    </w:p>
    <w:p w14:paraId="11CC2293">
      <w:pPr>
        <w:pStyle w:val="29"/>
        <w:keepNext/>
        <w:keepLines/>
        <w:numPr>
          <w:ilvl w:val="0"/>
          <w:numId w:val="5"/>
        </w:numPr>
        <w:spacing w:before="260" w:after="260" w:line="415" w:lineRule="auto"/>
        <w:ind w:firstLineChars="0"/>
        <w:outlineLvl w:val="1"/>
        <w:rPr>
          <w:rFonts w:ascii="微软雅黑" w:hAnsi="微软雅黑" w:eastAsia="微软雅黑" w:cstheme="majorBidi"/>
          <w:b/>
          <w:bCs/>
          <w:vanish/>
          <w:sz w:val="32"/>
          <w:szCs w:val="32"/>
        </w:rPr>
      </w:pPr>
    </w:p>
    <w:bookmarkEnd w:id="35"/>
    <w:p w14:paraId="1ED70C87">
      <w:pPr>
        <w:pStyle w:val="3"/>
        <w:rPr>
          <w:rFonts w:ascii="微软雅黑" w:hAnsi="微软雅黑" w:eastAsia="微软雅黑"/>
        </w:rPr>
      </w:pPr>
      <w:r>
        <w:rPr>
          <w:rFonts w:hint="eastAsia" w:ascii="微软雅黑" w:hAnsi="微软雅黑" w:eastAsia="微软雅黑"/>
        </w:rPr>
        <w:t xml:space="preserve">4 </w:t>
      </w:r>
      <w:r>
        <w:rPr>
          <w:rFonts w:ascii="微软雅黑" w:hAnsi="微软雅黑" w:eastAsia="微软雅黑"/>
        </w:rPr>
        <w:t>发现不必要的http响应头</w:t>
      </w:r>
      <w:r>
        <w:rPr>
          <w:rFonts w:hint="eastAsia" w:ascii="微软雅黑" w:hAnsi="微软雅黑" w:eastAsia="微软雅黑"/>
        </w:rPr>
        <w:t>一低危（</w:t>
      </w:r>
      <w:r>
        <w:rPr>
          <w:rFonts w:ascii="微软雅黑" w:hAnsi="微软雅黑" w:eastAsia="微软雅黑"/>
        </w:rPr>
        <w:t>1</w:t>
      </w:r>
      <w:r>
        <w:rPr>
          <w:rFonts w:hint="eastAsia" w:ascii="微软雅黑" w:hAnsi="微软雅黑" w:eastAsia="微软雅黑"/>
        </w:rPr>
        <w:t>个）</w:t>
      </w:r>
      <w:bookmarkEnd w:id="36"/>
    </w:p>
    <w:tbl>
      <w:tblPr>
        <w:tblStyle w:val="20"/>
        <w:tblW w:w="8522" w:type="dxa"/>
        <w:tblInd w:w="0" w:type="dxa"/>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Layout w:type="fixed"/>
        <w:tblCellMar>
          <w:top w:w="0" w:type="dxa"/>
          <w:left w:w="108" w:type="dxa"/>
          <w:bottom w:w="0" w:type="dxa"/>
          <w:right w:w="108" w:type="dxa"/>
        </w:tblCellMar>
      </w:tblPr>
      <w:tblGrid>
        <w:gridCol w:w="1376"/>
        <w:gridCol w:w="7146"/>
      </w:tblGrid>
      <w:tr w14:paraId="606484D5">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c>
          <w:tcPr>
            <w:tcW w:w="1376" w:type="dxa"/>
            <w:shd w:val="clear" w:color="auto" w:fill="E9E7E1"/>
            <w:vAlign w:val="center"/>
          </w:tcPr>
          <w:p w14:paraId="49DF36A3">
            <w:pPr>
              <w:spacing w:line="360" w:lineRule="auto"/>
              <w:jc w:val="center"/>
              <w:rPr>
                <w:rFonts w:ascii="微软雅黑" w:hAnsi="微软雅黑" w:eastAsia="微软雅黑"/>
                <w:b/>
                <w:szCs w:val="21"/>
              </w:rPr>
            </w:pPr>
            <w:r>
              <w:rPr>
                <w:rFonts w:ascii="微软雅黑" w:hAnsi="微软雅黑" w:eastAsia="微软雅黑"/>
                <w:b/>
                <w:szCs w:val="21"/>
              </w:rPr>
              <w:t>漏洞名称</w:t>
            </w:r>
          </w:p>
        </w:tc>
        <w:tc>
          <w:tcPr>
            <w:tcW w:w="7146" w:type="dxa"/>
            <w:vAlign w:val="center"/>
          </w:tcPr>
          <w:p w14:paraId="22818091">
            <w:pPr>
              <w:spacing w:line="360" w:lineRule="auto"/>
              <w:jc w:val="left"/>
              <w:rPr>
                <w:rFonts w:ascii="微软雅黑" w:hAnsi="微软雅黑" w:eastAsia="微软雅黑"/>
                <w:szCs w:val="21"/>
              </w:rPr>
            </w:pPr>
            <w:r>
              <w:rPr>
                <w:rFonts w:hint="eastAsia" w:ascii="微软雅黑" w:hAnsi="微软雅黑" w:eastAsia="微软雅黑" w:cs="微软雅黑"/>
              </w:rPr>
              <w:t>发现不必要的http响应头</w:t>
            </w:r>
          </w:p>
        </w:tc>
      </w:tr>
      <w:tr w14:paraId="71BF5A3F">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c>
          <w:tcPr>
            <w:tcW w:w="1376" w:type="dxa"/>
            <w:shd w:val="clear" w:color="auto" w:fill="E9E7E1"/>
            <w:vAlign w:val="center"/>
          </w:tcPr>
          <w:p w14:paraId="16C68171">
            <w:pPr>
              <w:spacing w:line="360" w:lineRule="auto"/>
              <w:jc w:val="center"/>
              <w:rPr>
                <w:rFonts w:ascii="微软雅黑" w:hAnsi="微软雅黑" w:eastAsia="微软雅黑"/>
                <w:b/>
                <w:szCs w:val="21"/>
              </w:rPr>
            </w:pPr>
            <w:r>
              <w:rPr>
                <w:rFonts w:ascii="微软雅黑" w:hAnsi="微软雅黑" w:eastAsia="微软雅黑"/>
                <w:b/>
                <w:szCs w:val="21"/>
              </w:rPr>
              <w:t>漏洞等级</w:t>
            </w:r>
          </w:p>
        </w:tc>
        <w:tc>
          <w:tcPr>
            <w:tcW w:w="7146" w:type="dxa"/>
            <w:vAlign w:val="center"/>
          </w:tcPr>
          <w:p w14:paraId="3F07C12B">
            <w:pPr>
              <w:spacing w:line="360" w:lineRule="auto"/>
              <w:jc w:val="left"/>
              <w:rPr>
                <w:rFonts w:ascii="微软雅黑" w:hAnsi="微软雅黑" w:eastAsia="微软雅黑"/>
                <w:szCs w:val="21"/>
              </w:rPr>
            </w:pPr>
            <w:r>
              <w:rPr>
                <w:rFonts w:hint="eastAsia" w:ascii="微软雅黑" w:hAnsi="微软雅黑" w:eastAsia="微软雅黑"/>
                <w:b/>
                <w:szCs w:val="21"/>
              </w:rPr>
              <w:t>低危</w:t>
            </w:r>
          </w:p>
        </w:tc>
      </w:tr>
      <w:tr w14:paraId="2B3E9C04">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c>
          <w:tcPr>
            <w:tcW w:w="1376" w:type="dxa"/>
            <w:shd w:val="clear" w:color="auto" w:fill="E9E7E1"/>
            <w:vAlign w:val="center"/>
          </w:tcPr>
          <w:p w14:paraId="17DDBFE8">
            <w:pPr>
              <w:spacing w:line="360" w:lineRule="auto"/>
              <w:jc w:val="center"/>
              <w:rPr>
                <w:rFonts w:ascii="微软雅黑" w:hAnsi="微软雅黑" w:eastAsia="微软雅黑"/>
                <w:b/>
                <w:szCs w:val="21"/>
              </w:rPr>
            </w:pPr>
            <w:r>
              <w:rPr>
                <w:rFonts w:ascii="微软雅黑" w:hAnsi="微软雅黑" w:eastAsia="微软雅黑"/>
                <w:b/>
                <w:szCs w:val="21"/>
              </w:rPr>
              <w:t>漏洞影响</w:t>
            </w:r>
          </w:p>
        </w:tc>
        <w:tc>
          <w:tcPr>
            <w:tcW w:w="7146" w:type="dxa"/>
            <w:vAlign w:val="center"/>
          </w:tcPr>
          <w:p w14:paraId="08F2A7FC">
            <w:pPr>
              <w:jc w:val="left"/>
              <w:rPr>
                <w:rFonts w:ascii="微软雅黑" w:hAnsi="微软雅黑" w:eastAsia="微软雅黑"/>
              </w:rPr>
            </w:pPr>
            <w:r>
              <w:rPr>
                <w:rFonts w:ascii="微软雅黑" w:hAnsi="微软雅黑" w:eastAsia="微软雅黑"/>
              </w:rPr>
              <w:t>1.</w:t>
            </w:r>
            <w:r>
              <w:rPr>
                <w:rFonts w:hint="eastAsia" w:ascii="微软雅黑" w:hAnsi="微软雅黑" w:eastAsia="微软雅黑"/>
              </w:rPr>
              <w:t xml:space="preserve"> 漏洞URL: </w:t>
            </w:r>
            <w:r>
              <w:rPr>
                <w:rFonts w:ascii="微软雅黑" w:hAnsi="微软雅黑" w:eastAsia="微软雅黑"/>
              </w:rPr>
              <w:t>https://tijian.shtrhospital.com</w:t>
            </w:r>
          </w:p>
          <w:p w14:paraId="6FC7E0AC">
            <w:pPr>
              <w:jc w:val="left"/>
              <w:rPr>
                <w:rFonts w:ascii="微软雅黑" w:hAnsi="微软雅黑" w:eastAsia="微软雅黑"/>
              </w:rPr>
            </w:pPr>
            <w:r>
              <w:rPr>
                <w:rFonts w:hint="eastAsia" w:ascii="微软雅黑" w:hAnsi="微软雅黑" w:eastAsia="微软雅黑"/>
              </w:rPr>
              <w:t xml:space="preserve">漏洞参数: </w:t>
            </w:r>
            <w:r>
              <w:rPr>
                <w:rFonts w:ascii="微软雅黑" w:hAnsi="微软雅黑" w:eastAsia="微软雅黑"/>
              </w:rPr>
              <w:t>Server or X-Powered-By</w:t>
            </w:r>
          </w:p>
          <w:p w14:paraId="77637326">
            <w:pPr>
              <w:jc w:val="left"/>
              <w:rPr>
                <w:rFonts w:ascii="微软雅黑" w:hAnsi="微软雅黑" w:eastAsia="微软雅黑"/>
              </w:rPr>
            </w:pPr>
          </w:p>
        </w:tc>
      </w:tr>
      <w:tr w14:paraId="3DC2A55F">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c>
          <w:tcPr>
            <w:tcW w:w="1376" w:type="dxa"/>
            <w:shd w:val="clear" w:color="auto" w:fill="E9E7E1"/>
            <w:vAlign w:val="center"/>
          </w:tcPr>
          <w:p w14:paraId="723692A5">
            <w:pPr>
              <w:spacing w:line="360" w:lineRule="auto"/>
              <w:jc w:val="center"/>
              <w:rPr>
                <w:rFonts w:ascii="微软雅黑" w:hAnsi="微软雅黑" w:eastAsia="微软雅黑"/>
                <w:b/>
                <w:szCs w:val="21"/>
              </w:rPr>
            </w:pPr>
            <w:r>
              <w:rPr>
                <w:rFonts w:ascii="微软雅黑" w:hAnsi="微软雅黑" w:eastAsia="微软雅黑"/>
                <w:b/>
                <w:szCs w:val="21"/>
              </w:rPr>
              <w:t>漏洞说明</w:t>
            </w:r>
          </w:p>
        </w:tc>
        <w:tc>
          <w:tcPr>
            <w:tcW w:w="7146" w:type="dxa"/>
            <w:vAlign w:val="center"/>
          </w:tcPr>
          <w:p w14:paraId="586773D5">
            <w:pPr>
              <w:spacing w:line="360" w:lineRule="auto"/>
              <w:jc w:val="left"/>
              <w:rPr>
                <w:rFonts w:ascii="微软雅黑" w:hAnsi="微软雅黑" w:eastAsia="微软雅黑"/>
              </w:rPr>
            </w:pPr>
            <w:r>
              <w:rPr>
                <w:rFonts w:ascii="微软雅黑" w:hAnsi="微软雅黑" w:eastAsia="微软雅黑" w:cs="微软雅黑"/>
                <w:color w:val="000000"/>
              </w:rPr>
              <w:t>出于安全和隐私考虑，Web 页面中不应出现 Http 响应头，例如“Server”、“X-Powered-By”、“X-AspNetMvc-Version”和“X-AspNet-Version”。 “Server”头是通常在服务器每次将响应发送到客户端时缺省添加的头。 “X-Powered-By”头是在服务器每次将响应发送到客户端时可能缺省添加的头。 这些添加的头可能会泄露有关内部服务器软件版本和类型的敏感信息，从而使攻击者可以对其进行指纹识别并使用有针对性的漏洞进行攻击。此外，在公布新的漏洞后，服务器很可能会受到该漏洞的攻击。</w:t>
            </w:r>
          </w:p>
        </w:tc>
      </w:tr>
      <w:tr w14:paraId="3D8644F7">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c>
          <w:tcPr>
            <w:tcW w:w="1376" w:type="dxa"/>
            <w:shd w:val="clear" w:color="auto" w:fill="E9E7E1"/>
            <w:vAlign w:val="center"/>
          </w:tcPr>
          <w:p w14:paraId="3D6363EB">
            <w:pPr>
              <w:spacing w:line="360" w:lineRule="auto"/>
              <w:jc w:val="center"/>
              <w:rPr>
                <w:rFonts w:ascii="微软雅黑" w:hAnsi="微软雅黑" w:eastAsia="微软雅黑"/>
                <w:b/>
                <w:szCs w:val="21"/>
              </w:rPr>
            </w:pPr>
            <w:r>
              <w:rPr>
                <w:rFonts w:ascii="微软雅黑" w:hAnsi="微软雅黑" w:eastAsia="微软雅黑"/>
                <w:b/>
                <w:szCs w:val="21"/>
              </w:rPr>
              <w:t>解决方案</w:t>
            </w:r>
          </w:p>
        </w:tc>
        <w:tc>
          <w:tcPr>
            <w:tcW w:w="7146" w:type="dxa"/>
            <w:vAlign w:val="center"/>
          </w:tcPr>
          <w:p w14:paraId="408BACD6">
            <w:pPr>
              <w:tabs>
                <w:tab w:val="left" w:pos="312"/>
              </w:tabs>
              <w:jc w:val="left"/>
              <w:rPr>
                <w:rFonts w:ascii="微软雅黑" w:hAnsi="微软雅黑" w:eastAsia="微软雅黑"/>
              </w:rPr>
            </w:pPr>
            <w:r>
              <w:rPr>
                <w:rFonts w:hint="eastAsia" w:ascii="微软雅黑" w:hAnsi="微软雅黑" w:eastAsia="微软雅黑"/>
              </w:rPr>
              <w:t>配置服务器，从要发送给所有传出请求的内容中删除缺省“服务器”头.</w:t>
            </w:r>
          </w:p>
        </w:tc>
      </w:tr>
      <w:tr w14:paraId="219D090C">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c>
          <w:tcPr>
            <w:tcW w:w="1376" w:type="dxa"/>
            <w:shd w:val="clear" w:color="auto" w:fill="E9E7E1"/>
            <w:vAlign w:val="center"/>
          </w:tcPr>
          <w:p w14:paraId="6B1D37F0">
            <w:pPr>
              <w:spacing w:line="360" w:lineRule="auto"/>
              <w:jc w:val="center"/>
              <w:rPr>
                <w:rFonts w:ascii="微软雅黑" w:hAnsi="微软雅黑" w:eastAsia="微软雅黑"/>
                <w:b/>
                <w:szCs w:val="21"/>
              </w:rPr>
            </w:pPr>
            <w:r>
              <w:rPr>
                <w:rFonts w:ascii="微软雅黑" w:hAnsi="微软雅黑" w:eastAsia="微软雅黑"/>
                <w:b/>
                <w:szCs w:val="21"/>
              </w:rPr>
              <w:t>测试信息</w:t>
            </w:r>
          </w:p>
        </w:tc>
        <w:tc>
          <w:tcPr>
            <w:tcW w:w="7146" w:type="dxa"/>
            <w:vAlign w:val="center"/>
          </w:tcPr>
          <w:p w14:paraId="7FD7E467">
            <w:pPr>
              <w:widowControl/>
              <w:jc w:val="left"/>
              <w:rPr>
                <w:rFonts w:ascii="微软雅黑" w:hAnsi="微软雅黑" w:eastAsia="微软雅黑" w:cs="微软雅黑"/>
              </w:rPr>
            </w:pPr>
            <w:r>
              <w:drawing>
                <wp:inline distT="0" distB="0" distL="114300" distR="114300">
                  <wp:extent cx="3959860" cy="1897380"/>
                  <wp:effectExtent l="0" t="0" r="2540" b="7620"/>
                  <wp:docPr id="1005"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Picture 1006"/>
                          <pic:cNvPicPr>
                            <a:picLocks noChangeAspect="1"/>
                          </pic:cNvPicPr>
                        </pic:nvPicPr>
                        <pic:blipFill>
                          <a:blip r:embed="rId11"/>
                          <a:stretch>
                            <a:fillRect/>
                          </a:stretch>
                        </pic:blipFill>
                        <pic:spPr>
                          <a:xfrm>
                            <a:off x="0" y="0"/>
                            <a:ext cx="3960000" cy="1897702"/>
                          </a:xfrm>
                          <a:prstGeom prst="rect">
                            <a:avLst/>
                          </a:prstGeom>
                        </pic:spPr>
                      </pic:pic>
                    </a:graphicData>
                  </a:graphic>
                </wp:inline>
              </w:drawing>
            </w:r>
          </w:p>
        </w:tc>
      </w:tr>
    </w:tbl>
    <w:p w14:paraId="5ECE5524">
      <w:pPr>
        <w:rPr>
          <w:b/>
          <w:bCs/>
          <w:sz w:val="22"/>
        </w:rPr>
      </w:pPr>
    </w:p>
    <w:p w14:paraId="132BAC05">
      <w:pPr>
        <w:widowControl/>
        <w:jc w:val="left"/>
        <w:rPr>
          <w:b/>
          <w:bCs/>
          <w:sz w:val="22"/>
        </w:rPr>
      </w:pPr>
      <w:r>
        <w:rPr>
          <w:b/>
          <w:bCs/>
          <w:sz w:val="22"/>
        </w:rPr>
        <w:br w:type="page"/>
      </w:r>
    </w:p>
    <w:bookmarkEnd w:id="37"/>
    <w:bookmarkEnd w:id="38"/>
    <w:bookmarkEnd w:id="39"/>
    <w:bookmarkEnd w:id="40"/>
    <w:bookmarkEnd w:id="41"/>
    <w:bookmarkEnd w:id="42"/>
    <w:bookmarkEnd w:id="43"/>
    <w:bookmarkEnd w:id="44"/>
    <w:bookmarkEnd w:id="45"/>
    <w:bookmarkEnd w:id="46"/>
    <w:bookmarkEnd w:id="47"/>
    <w:p w14:paraId="646677F3">
      <w:pPr>
        <w:pStyle w:val="2"/>
        <w:numPr>
          <w:ilvl w:val="0"/>
          <w:numId w:val="3"/>
        </w:numPr>
        <w:rPr>
          <w:rFonts w:ascii="微软雅黑" w:hAnsi="微软雅黑" w:eastAsia="微软雅黑"/>
          <w:sz w:val="36"/>
        </w:rPr>
      </w:pPr>
      <w:bookmarkStart w:id="48" w:name="_Toc129680819"/>
      <w:r>
        <w:rPr>
          <w:rFonts w:hint="eastAsia" w:ascii="微软雅黑" w:hAnsi="微软雅黑" w:eastAsia="微软雅黑"/>
          <w:sz w:val="36"/>
        </w:rPr>
        <w:t>附录</w:t>
      </w:r>
      <w:bookmarkEnd w:id="48"/>
    </w:p>
    <w:p w14:paraId="6853579E">
      <w:pPr>
        <w:pStyle w:val="29"/>
        <w:keepNext/>
        <w:keepLines/>
        <w:numPr>
          <w:ilvl w:val="0"/>
          <w:numId w:val="6"/>
        </w:numPr>
        <w:spacing w:before="260" w:after="260" w:line="416" w:lineRule="auto"/>
        <w:ind w:firstLineChars="0"/>
        <w:outlineLvl w:val="1"/>
        <w:rPr>
          <w:rFonts w:ascii="微软雅黑" w:hAnsi="微软雅黑" w:eastAsia="微软雅黑" w:cstheme="majorBidi"/>
          <w:b/>
          <w:bCs/>
          <w:vanish/>
          <w:sz w:val="32"/>
          <w:szCs w:val="32"/>
        </w:rPr>
      </w:pPr>
      <w:bookmarkStart w:id="49" w:name="_Toc10240352"/>
      <w:bookmarkEnd w:id="49"/>
      <w:bookmarkStart w:id="50" w:name="_Toc15547544"/>
      <w:bookmarkEnd w:id="50"/>
      <w:bookmarkStart w:id="51" w:name="_Toc509779315"/>
      <w:bookmarkEnd w:id="51"/>
      <w:bookmarkStart w:id="52" w:name="_Toc49798432"/>
      <w:bookmarkEnd w:id="52"/>
      <w:bookmarkStart w:id="53" w:name="_Toc41699660"/>
      <w:bookmarkEnd w:id="53"/>
      <w:bookmarkStart w:id="54" w:name="_Toc10214929"/>
      <w:bookmarkEnd w:id="54"/>
      <w:bookmarkStart w:id="55" w:name="_Toc45208079"/>
      <w:bookmarkEnd w:id="55"/>
      <w:bookmarkStart w:id="56" w:name="_Toc45208391"/>
      <w:bookmarkEnd w:id="56"/>
      <w:bookmarkStart w:id="57" w:name="_Toc45203980"/>
      <w:bookmarkEnd w:id="57"/>
      <w:bookmarkStart w:id="58" w:name="_Toc504762136"/>
      <w:bookmarkEnd w:id="58"/>
      <w:bookmarkStart w:id="59" w:name="_Toc73023259"/>
      <w:bookmarkEnd w:id="59"/>
      <w:bookmarkStart w:id="60" w:name="_Toc10240908"/>
      <w:bookmarkEnd w:id="60"/>
      <w:bookmarkStart w:id="61" w:name="_Toc129680820"/>
      <w:bookmarkEnd w:id="61"/>
      <w:bookmarkStart w:id="62" w:name="_Toc41356556"/>
      <w:bookmarkEnd w:id="62"/>
      <w:bookmarkStart w:id="63" w:name="_Toc45542302"/>
      <w:bookmarkEnd w:id="63"/>
      <w:bookmarkStart w:id="64" w:name="_Toc45203334"/>
      <w:bookmarkEnd w:id="64"/>
      <w:bookmarkStart w:id="65" w:name="_Toc44445289"/>
      <w:bookmarkEnd w:id="65"/>
      <w:bookmarkStart w:id="66" w:name="_Toc129679909"/>
      <w:bookmarkEnd w:id="66"/>
      <w:bookmarkStart w:id="67" w:name="_Toc15568348"/>
      <w:bookmarkEnd w:id="67"/>
      <w:bookmarkStart w:id="68" w:name="_Toc45546353"/>
      <w:bookmarkEnd w:id="68"/>
      <w:bookmarkStart w:id="69" w:name="_Toc49267226"/>
      <w:bookmarkEnd w:id="69"/>
      <w:bookmarkStart w:id="70" w:name="_Toc10215078"/>
      <w:bookmarkEnd w:id="70"/>
      <w:bookmarkStart w:id="71" w:name="_Toc10215111"/>
      <w:bookmarkEnd w:id="71"/>
    </w:p>
    <w:p w14:paraId="28CF1C87">
      <w:pPr>
        <w:pStyle w:val="3"/>
        <w:numPr>
          <w:ilvl w:val="1"/>
          <w:numId w:val="6"/>
        </w:numPr>
        <w:rPr>
          <w:rFonts w:ascii="微软雅黑" w:hAnsi="微软雅黑" w:eastAsia="微软雅黑"/>
        </w:rPr>
      </w:pPr>
      <w:bookmarkStart w:id="72" w:name="_Toc129680821"/>
      <w:r>
        <w:rPr>
          <w:rFonts w:ascii="微软雅黑" w:hAnsi="微软雅黑" w:eastAsia="微软雅黑"/>
        </w:rPr>
        <w:t>原理</w:t>
      </w:r>
      <w:r>
        <w:rPr>
          <w:rFonts w:hint="eastAsia" w:ascii="微软雅黑" w:hAnsi="微软雅黑" w:eastAsia="微软雅黑"/>
        </w:rPr>
        <w:t>说明</w:t>
      </w:r>
      <w:bookmarkEnd w:id="72"/>
    </w:p>
    <w:p w14:paraId="173AC63B">
      <w:pPr>
        <w:pStyle w:val="29"/>
        <w:numPr>
          <w:ilvl w:val="0"/>
          <w:numId w:val="7"/>
        </w:numPr>
        <w:ind w:firstLineChars="0"/>
        <w:jc w:val="left"/>
        <w:rPr>
          <w:rFonts w:ascii="微软雅黑" w:hAnsi="微软雅黑" w:eastAsia="微软雅黑"/>
        </w:rPr>
      </w:pPr>
      <w:r>
        <w:rPr>
          <w:rFonts w:hint="eastAsia" w:ascii="微软雅黑" w:hAnsi="微软雅黑" w:eastAsia="微软雅黑"/>
        </w:rPr>
        <w:t>渗透测试过程主要依据现今已经掌握的安全漏洞信息，模拟黑客的真实攻击方法对系统和网络进行可控制、非破坏性质的攻击性测试。</w:t>
      </w:r>
    </w:p>
    <w:p w14:paraId="43409FE4">
      <w:pPr>
        <w:pStyle w:val="29"/>
        <w:numPr>
          <w:ilvl w:val="0"/>
          <w:numId w:val="7"/>
        </w:numPr>
        <w:ind w:firstLineChars="0"/>
        <w:jc w:val="left"/>
        <w:rPr>
          <w:rFonts w:ascii="微软雅黑" w:hAnsi="微软雅黑" w:eastAsia="微软雅黑"/>
        </w:rPr>
      </w:pPr>
      <w:r>
        <w:rPr>
          <w:rFonts w:hint="eastAsia" w:ascii="微软雅黑" w:hAnsi="微软雅黑" w:eastAsia="微软雅黑"/>
        </w:rPr>
        <w:t>本次渗透测试基于线上环境，考虑到对业务的影响以及测试代码对数据库造成垃圾数据的可能性，选用测试代码为保守基础代码与人工智能AI测试。</w:t>
      </w:r>
    </w:p>
    <w:p w14:paraId="51229F77">
      <w:pPr>
        <w:pStyle w:val="29"/>
        <w:widowControl/>
        <w:numPr>
          <w:ilvl w:val="0"/>
          <w:numId w:val="7"/>
        </w:numPr>
        <w:ind w:firstLineChars="0"/>
        <w:jc w:val="left"/>
        <w:rPr>
          <w:rFonts w:ascii="微软雅黑" w:hAnsi="微软雅黑" w:eastAsia="微软雅黑"/>
        </w:rPr>
      </w:pPr>
      <w:r>
        <w:rPr>
          <w:rFonts w:hint="eastAsia" w:ascii="微软雅黑" w:hAnsi="微软雅黑" w:eastAsia="微软雅黑"/>
        </w:rPr>
        <w:t>本次渗透测试模式属于黑盒测试，即测试工具在主动探索目标网络环境的情况下，以某一URL或IP地址为目标，尝试突破其网站/网络的测试。类似于一次真实的黑客攻击。</w:t>
      </w:r>
    </w:p>
    <w:p w14:paraId="1B6FF9AE">
      <w:pPr>
        <w:widowControl/>
        <w:jc w:val="left"/>
        <w:rPr>
          <w:rFonts w:ascii="微软雅黑" w:hAnsi="微软雅黑" w:eastAsia="微软雅黑"/>
        </w:rPr>
      </w:pPr>
    </w:p>
    <w:p w14:paraId="7D18DF2B">
      <w:pPr>
        <w:pStyle w:val="3"/>
        <w:numPr>
          <w:ilvl w:val="1"/>
          <w:numId w:val="6"/>
        </w:numPr>
        <w:rPr>
          <w:rFonts w:ascii="微软雅黑" w:hAnsi="微软雅黑" w:eastAsia="微软雅黑"/>
        </w:rPr>
      </w:pPr>
      <w:bookmarkStart w:id="73" w:name="_Toc129680822"/>
      <w:r>
        <w:rPr>
          <w:rFonts w:hint="eastAsia" w:ascii="微软雅黑" w:hAnsi="微软雅黑" w:eastAsia="微软雅黑"/>
        </w:rPr>
        <w:t>工具说明</w:t>
      </w:r>
      <w:bookmarkEnd w:id="73"/>
    </w:p>
    <w:tbl>
      <w:tblPr>
        <w:tblStyle w:val="19"/>
        <w:tblW w:w="8276" w:type="dxa"/>
        <w:tblInd w:w="0" w:type="dxa"/>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Layout w:type="fixed"/>
        <w:tblCellMar>
          <w:top w:w="0" w:type="dxa"/>
          <w:left w:w="108" w:type="dxa"/>
          <w:bottom w:w="0" w:type="dxa"/>
          <w:right w:w="108" w:type="dxa"/>
        </w:tblCellMar>
      </w:tblPr>
      <w:tblGrid>
        <w:gridCol w:w="1403"/>
        <w:gridCol w:w="6873"/>
      </w:tblGrid>
      <w:tr w14:paraId="52FB24B9">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c>
          <w:tcPr>
            <w:tcW w:w="1403" w:type="dxa"/>
            <w:shd w:val="clear" w:color="auto" w:fill="E9E7E1"/>
          </w:tcPr>
          <w:p w14:paraId="1329D7B5">
            <w:pPr>
              <w:spacing w:after="120"/>
              <w:jc w:val="left"/>
              <w:rPr>
                <w:rFonts w:ascii="微软雅黑" w:hAnsi="微软雅黑" w:eastAsia="微软雅黑"/>
                <w:b/>
                <w:sz w:val="20"/>
                <w:szCs w:val="20"/>
              </w:rPr>
            </w:pPr>
            <w:r>
              <w:rPr>
                <w:rFonts w:ascii="微软雅黑" w:hAnsi="微软雅黑" w:eastAsia="微软雅黑"/>
                <w:b/>
                <w:sz w:val="20"/>
                <w:szCs w:val="20"/>
              </w:rPr>
              <w:t>工具名称</w:t>
            </w:r>
          </w:p>
        </w:tc>
        <w:tc>
          <w:tcPr>
            <w:tcW w:w="6873" w:type="dxa"/>
          </w:tcPr>
          <w:p w14:paraId="61472632">
            <w:pPr>
              <w:spacing w:after="120"/>
              <w:jc w:val="left"/>
              <w:rPr>
                <w:rFonts w:ascii="微软雅黑" w:hAnsi="微软雅黑" w:eastAsia="微软雅黑"/>
                <w:b/>
                <w:sz w:val="20"/>
                <w:szCs w:val="20"/>
              </w:rPr>
            </w:pPr>
            <w:r>
              <w:rPr>
                <w:rFonts w:hint="eastAsia" w:ascii="微软雅黑" w:hAnsi="微软雅黑" w:eastAsia="微软雅黑"/>
                <w:b/>
                <w:sz w:val="20"/>
                <w:szCs w:val="20"/>
              </w:rPr>
              <w:t>岳戟</w:t>
            </w:r>
          </w:p>
        </w:tc>
      </w:tr>
      <w:tr w14:paraId="1162C0C3">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c>
          <w:tcPr>
            <w:tcW w:w="1403" w:type="dxa"/>
            <w:shd w:val="clear" w:color="auto" w:fill="E9E7E1"/>
          </w:tcPr>
          <w:p w14:paraId="1AE137D8">
            <w:pPr>
              <w:spacing w:after="120"/>
              <w:jc w:val="left"/>
              <w:rPr>
                <w:rFonts w:ascii="微软雅黑" w:hAnsi="微软雅黑" w:eastAsia="微软雅黑"/>
                <w:b/>
                <w:sz w:val="20"/>
                <w:szCs w:val="20"/>
              </w:rPr>
            </w:pPr>
            <w:r>
              <w:rPr>
                <w:rFonts w:ascii="微软雅黑" w:hAnsi="微软雅黑" w:eastAsia="微软雅黑"/>
                <w:b/>
                <w:sz w:val="20"/>
                <w:szCs w:val="20"/>
              </w:rPr>
              <w:t>工具用途</w:t>
            </w:r>
          </w:p>
        </w:tc>
        <w:tc>
          <w:tcPr>
            <w:tcW w:w="6873" w:type="dxa"/>
          </w:tcPr>
          <w:p w14:paraId="07A37E21">
            <w:pPr>
              <w:pStyle w:val="6"/>
              <w:spacing w:after="120"/>
              <w:ind w:firstLine="0" w:firstLineChars="0"/>
              <w:jc w:val="left"/>
              <w:rPr>
                <w:rFonts w:ascii="微软雅黑" w:hAnsi="微软雅黑" w:eastAsia="微软雅黑"/>
                <w:b/>
                <w:sz w:val="20"/>
                <w:szCs w:val="20"/>
              </w:rPr>
            </w:pPr>
            <w:r>
              <w:rPr>
                <w:rFonts w:hint="eastAsia" w:ascii="微软雅黑" w:hAnsi="微软雅黑" w:eastAsia="微软雅黑"/>
                <w:b/>
                <w:sz w:val="20"/>
                <w:szCs w:val="20"/>
              </w:rPr>
              <w:t>AI自动化渗透测试漏洞检测</w:t>
            </w:r>
          </w:p>
        </w:tc>
      </w:tr>
      <w:tr w14:paraId="6FFC57DA">
        <w:tblPrEx>
          <w:tblBorders>
            <w:top w:val="single" w:color="B2A494" w:sz="4" w:space="0"/>
            <w:left w:val="single" w:color="B2A494" w:sz="4" w:space="0"/>
            <w:bottom w:val="single" w:color="B2A494" w:sz="4" w:space="0"/>
            <w:right w:val="single" w:color="B2A494" w:sz="4" w:space="0"/>
            <w:insideH w:val="single" w:color="B2A494" w:sz="4" w:space="0"/>
            <w:insideV w:val="single" w:color="B2A494" w:sz="4" w:space="0"/>
          </w:tblBorders>
          <w:tblCellMar>
            <w:top w:w="0" w:type="dxa"/>
            <w:left w:w="108" w:type="dxa"/>
            <w:bottom w:w="0" w:type="dxa"/>
            <w:right w:w="108" w:type="dxa"/>
          </w:tblCellMar>
        </w:tblPrEx>
        <w:tc>
          <w:tcPr>
            <w:tcW w:w="1403" w:type="dxa"/>
            <w:shd w:val="clear" w:color="auto" w:fill="E9E7E1"/>
          </w:tcPr>
          <w:p w14:paraId="7A1629A7">
            <w:pPr>
              <w:spacing w:after="120"/>
              <w:jc w:val="left"/>
              <w:rPr>
                <w:rFonts w:ascii="微软雅黑" w:hAnsi="微软雅黑" w:eastAsia="微软雅黑"/>
                <w:b/>
                <w:sz w:val="20"/>
                <w:szCs w:val="20"/>
              </w:rPr>
            </w:pPr>
            <w:r>
              <w:rPr>
                <w:rFonts w:ascii="微软雅黑" w:hAnsi="微软雅黑" w:eastAsia="微软雅黑"/>
                <w:b/>
                <w:sz w:val="20"/>
                <w:szCs w:val="20"/>
              </w:rPr>
              <w:t>相关信息</w:t>
            </w:r>
          </w:p>
        </w:tc>
        <w:tc>
          <w:tcPr>
            <w:tcW w:w="6873" w:type="dxa"/>
          </w:tcPr>
          <w:p w14:paraId="31248DC8">
            <w:pPr>
              <w:spacing w:after="120"/>
              <w:jc w:val="left"/>
              <w:rPr>
                <w:rFonts w:ascii="微软雅黑" w:hAnsi="微软雅黑" w:eastAsia="微软雅黑"/>
                <w:b/>
                <w:sz w:val="20"/>
                <w:szCs w:val="20"/>
              </w:rPr>
            </w:pPr>
            <w:r>
              <w:rPr>
                <w:rFonts w:hint="eastAsia" w:ascii="微软雅黑" w:hAnsi="微软雅黑" w:eastAsia="微软雅黑"/>
                <w:b/>
                <w:sz w:val="20"/>
                <w:szCs w:val="20"/>
              </w:rPr>
              <w:t>https://chinashiyue.cn/</w:t>
            </w:r>
          </w:p>
        </w:tc>
      </w:tr>
    </w:tbl>
    <w:p w14:paraId="0DEB69D6">
      <w:pPr>
        <w:pStyle w:val="38"/>
        <w:rPr>
          <w:rFonts w:ascii="微软雅黑" w:hAnsi="微软雅黑" w:eastAsia="微软雅黑"/>
          <w:sz w:val="20"/>
          <w:szCs w:val="20"/>
        </w:rPr>
      </w:pPr>
    </w:p>
    <w:p w14:paraId="39273376">
      <w:pPr>
        <w:pStyle w:val="3"/>
        <w:numPr>
          <w:ilvl w:val="1"/>
          <w:numId w:val="6"/>
        </w:numPr>
        <w:rPr>
          <w:rFonts w:ascii="微软雅黑" w:hAnsi="微软雅黑" w:eastAsia="微软雅黑"/>
        </w:rPr>
      </w:pPr>
      <w:bookmarkStart w:id="74" w:name="_Toc129680823"/>
      <w:r>
        <w:rPr>
          <w:rFonts w:hint="eastAsia" w:ascii="微软雅黑" w:hAnsi="微软雅黑" w:eastAsia="微软雅黑"/>
        </w:rPr>
        <w:t>流程说明</w:t>
      </w:r>
      <w:bookmarkEnd w:id="74"/>
    </w:p>
    <w:p w14:paraId="2671A1A0">
      <w:pPr>
        <w:pStyle w:val="29"/>
        <w:numPr>
          <w:ilvl w:val="0"/>
          <w:numId w:val="8"/>
        </w:numPr>
        <w:spacing w:line="360" w:lineRule="auto"/>
        <w:ind w:firstLineChars="0"/>
        <w:rPr>
          <w:rFonts w:ascii="微软雅黑" w:hAnsi="微软雅黑" w:eastAsia="微软雅黑"/>
          <w:b/>
          <w:sz w:val="24"/>
        </w:rPr>
      </w:pPr>
      <w:r>
        <w:rPr>
          <w:rFonts w:hint="eastAsia" w:ascii="微软雅黑" w:hAnsi="微软雅黑" w:eastAsia="微软雅黑"/>
          <w:b/>
          <w:sz w:val="24"/>
        </w:rPr>
        <w:t>方案制定：</w:t>
      </w:r>
    </w:p>
    <w:p w14:paraId="7AE289D2">
      <w:pPr>
        <w:spacing w:line="360" w:lineRule="auto"/>
        <w:ind w:firstLine="480" w:firstLineChars="200"/>
        <w:rPr>
          <w:rFonts w:ascii="微软雅黑" w:hAnsi="微软雅黑" w:eastAsia="微软雅黑"/>
          <w:sz w:val="24"/>
        </w:rPr>
      </w:pPr>
      <w:r>
        <w:rPr>
          <w:rFonts w:hint="eastAsia" w:ascii="微软雅黑" w:hAnsi="微软雅黑" w:eastAsia="微软雅黑"/>
          <w:sz w:val="24"/>
        </w:rPr>
        <w:t>在获取到甲方单位的授权许可后，才进行渗透测试的实施。并且将实施范围、方法、时间、人员等具体的方案与甲方单位进行交流，并得到甲方单位的认同。在测试实施之前，会做到让甲方单位对渗透测试过程和风险的知晓，</w:t>
      </w:r>
      <w:r>
        <w:rPr>
          <w:rFonts w:ascii="微软雅黑" w:hAnsi="微软雅黑" w:eastAsia="微软雅黑"/>
          <w:sz w:val="24"/>
        </w:rPr>
        <w:t> </w:t>
      </w:r>
      <w:r>
        <w:rPr>
          <w:rFonts w:hint="eastAsia" w:ascii="微软雅黑" w:hAnsi="微软雅黑" w:eastAsia="微软雅黑"/>
          <w:sz w:val="24"/>
        </w:rPr>
        <w:t>使随后的正式测试流程都在甲方单位的控制下。</w:t>
      </w:r>
      <w:r>
        <w:rPr>
          <w:rFonts w:ascii="微软雅黑" w:hAnsi="微软雅黑" w:eastAsia="微软雅黑"/>
          <w:sz w:val="24"/>
        </w:rPr>
        <w:t> </w:t>
      </w:r>
    </w:p>
    <w:p w14:paraId="770898BE">
      <w:pPr>
        <w:pStyle w:val="29"/>
        <w:numPr>
          <w:ilvl w:val="0"/>
          <w:numId w:val="8"/>
        </w:numPr>
        <w:spacing w:line="360" w:lineRule="auto"/>
        <w:ind w:firstLineChars="0"/>
        <w:rPr>
          <w:rFonts w:ascii="微软雅黑" w:hAnsi="微软雅黑" w:eastAsia="微软雅黑"/>
          <w:b/>
          <w:sz w:val="24"/>
        </w:rPr>
      </w:pPr>
      <w:r>
        <w:rPr>
          <w:rFonts w:hint="eastAsia" w:ascii="微软雅黑" w:hAnsi="微软雅黑" w:eastAsia="微软雅黑"/>
          <w:b/>
          <w:sz w:val="24"/>
        </w:rPr>
        <w:t>信息收集：</w:t>
      </w:r>
    </w:p>
    <w:p w14:paraId="60B5A982">
      <w:pPr>
        <w:spacing w:line="360" w:lineRule="auto"/>
        <w:ind w:firstLine="480" w:firstLineChars="200"/>
        <w:rPr>
          <w:rFonts w:ascii="微软雅黑" w:hAnsi="微软雅黑" w:eastAsia="微软雅黑"/>
          <w:sz w:val="24"/>
        </w:rPr>
      </w:pPr>
      <w:r>
        <w:rPr>
          <w:rFonts w:hint="eastAsia" w:ascii="微软雅黑" w:hAnsi="微软雅黑" w:eastAsia="微软雅黑"/>
          <w:sz w:val="24"/>
        </w:rPr>
        <w:t>包括：操作系统类型指纹收集；网络拓扑结构分析；端口扫描和目标系统提供的服务识别等。</w:t>
      </w:r>
    </w:p>
    <w:p w14:paraId="0247DFF2">
      <w:pPr>
        <w:pStyle w:val="29"/>
        <w:numPr>
          <w:ilvl w:val="0"/>
          <w:numId w:val="8"/>
        </w:numPr>
        <w:spacing w:line="360" w:lineRule="auto"/>
        <w:ind w:firstLineChars="0"/>
        <w:rPr>
          <w:rFonts w:ascii="微软雅黑" w:hAnsi="微软雅黑" w:eastAsia="微软雅黑"/>
          <w:b/>
          <w:sz w:val="24"/>
        </w:rPr>
      </w:pPr>
      <w:r>
        <w:rPr>
          <w:rFonts w:hint="eastAsia" w:ascii="微软雅黑" w:hAnsi="微软雅黑" w:eastAsia="微软雅黑"/>
          <w:b/>
          <w:sz w:val="24"/>
        </w:rPr>
        <w:t>测试实施：</w:t>
      </w:r>
    </w:p>
    <w:p w14:paraId="17D45E02">
      <w:pPr>
        <w:spacing w:line="360" w:lineRule="auto"/>
        <w:ind w:firstLine="480" w:firstLineChars="200"/>
        <w:rPr>
          <w:rFonts w:ascii="微软雅黑" w:hAnsi="微软雅黑" w:eastAsia="微软雅黑"/>
          <w:sz w:val="24"/>
        </w:rPr>
      </w:pPr>
      <w:r>
        <w:rPr>
          <w:rFonts w:hint="eastAsia" w:ascii="微软雅黑" w:hAnsi="微软雅黑" w:eastAsia="微软雅黑"/>
          <w:sz w:val="24"/>
        </w:rPr>
        <w:t>模拟攻击者利用服务器配置不当或应用程序脆弱性进行的模拟攻击行为。我司采用一套强大的专业工具及有效的安全评估测试方法来发现将会导致信息泄露、数据篡改等问题的脆弱性。</w:t>
      </w:r>
    </w:p>
    <w:p w14:paraId="1608AFFE">
      <w:pPr>
        <w:spacing w:line="360" w:lineRule="auto"/>
        <w:ind w:firstLine="480" w:firstLineChars="200"/>
        <w:rPr>
          <w:rFonts w:ascii="微软雅黑" w:hAnsi="微软雅黑" w:eastAsia="微软雅黑"/>
          <w:sz w:val="24"/>
        </w:rPr>
      </w:pPr>
      <w:r>
        <w:rPr>
          <w:rFonts w:hint="eastAsia" w:ascii="微软雅黑" w:hAnsi="微软雅黑" w:eastAsia="微软雅黑"/>
          <w:sz w:val="24"/>
        </w:rPr>
        <w:t>具体测试流程如下图所示：</w:t>
      </w:r>
    </w:p>
    <w:p w14:paraId="315299F8">
      <w:pPr>
        <w:spacing w:line="360" w:lineRule="auto"/>
        <w:jc w:val="center"/>
        <w:rPr>
          <w:rFonts w:ascii="微软雅黑" w:hAnsi="微软雅黑" w:eastAsia="微软雅黑"/>
          <w:sz w:val="24"/>
        </w:rPr>
      </w:pPr>
      <w:r>
        <w:rPr>
          <w:rFonts w:hint="eastAsia" w:ascii="微软雅黑" w:hAnsi="微软雅黑" w:eastAsia="微软雅黑" w:cs="微软雅黑"/>
        </w:rPr>
        <w:drawing>
          <wp:inline distT="0" distB="0" distL="0" distR="0">
            <wp:extent cx="4551045" cy="4551045"/>
            <wp:effectExtent l="0" t="0" r="1905" b="1905"/>
            <wp:docPr id="100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2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562158" cy="4562158"/>
                    </a:xfrm>
                    <a:prstGeom prst="rect">
                      <a:avLst/>
                    </a:prstGeom>
                  </pic:spPr>
                </pic:pic>
              </a:graphicData>
            </a:graphic>
          </wp:inline>
        </w:drawing>
      </w:r>
    </w:p>
    <w:p w14:paraId="20E659C8">
      <w:pPr>
        <w:pStyle w:val="3"/>
        <w:numPr>
          <w:ilvl w:val="1"/>
          <w:numId w:val="6"/>
        </w:numPr>
        <w:rPr>
          <w:rFonts w:ascii="微软雅黑" w:hAnsi="微软雅黑" w:eastAsia="微软雅黑"/>
        </w:rPr>
      </w:pPr>
      <w:bookmarkStart w:id="75" w:name="_Toc129680824"/>
      <w:r>
        <w:rPr>
          <w:rFonts w:hint="eastAsia" w:ascii="微软雅黑" w:hAnsi="微软雅黑" w:eastAsia="微软雅黑"/>
        </w:rPr>
        <w:t>风险规避</w:t>
      </w:r>
      <w:bookmarkEnd w:id="75"/>
    </w:p>
    <w:p w14:paraId="2FDF06E0">
      <w:pPr>
        <w:spacing w:line="360" w:lineRule="auto"/>
        <w:ind w:firstLine="480" w:firstLineChars="200"/>
        <w:rPr>
          <w:rFonts w:ascii="微软雅黑" w:hAnsi="微软雅黑" w:eastAsia="微软雅黑"/>
          <w:sz w:val="24"/>
        </w:rPr>
      </w:pPr>
      <w:r>
        <w:rPr>
          <w:rFonts w:hint="eastAsia" w:ascii="微软雅黑" w:hAnsi="微软雅黑" w:eastAsia="微软雅黑"/>
          <w:sz w:val="24"/>
        </w:rPr>
        <w:t>在渗透测试过程中，尽管测试人员会尽量避免做影响正常业务运行的操作，也会实施风险规避的计策，但是由于测试过程变化多端，渗透测试服务仍然有可能对网络、系统运行造成一定不同程度的影响，严重的后果是可能造成服务停止，</w:t>
      </w:r>
      <w:r>
        <w:rPr>
          <w:rFonts w:ascii="微软雅黑" w:hAnsi="微软雅黑" w:eastAsia="微软雅黑"/>
          <w:sz w:val="24"/>
        </w:rPr>
        <w:t> </w:t>
      </w:r>
      <w:r>
        <w:rPr>
          <w:rFonts w:hint="eastAsia" w:ascii="微软雅黑" w:hAnsi="微软雅黑" w:eastAsia="微软雅黑"/>
          <w:sz w:val="24"/>
        </w:rPr>
        <w:t>甚至是宕机。比如渗透人员实施系统权限提升操作时，突遇系统停电，再次重启时可能会出现系统无法启动的故障等。因此，我们会在渗透测试前与甲方单位详细讨论渗透方案，并采取如下多条策略来规避渗透测试带来的风险。</w:t>
      </w:r>
      <w:r>
        <w:rPr>
          <w:rFonts w:ascii="微软雅黑" w:hAnsi="微软雅黑" w:eastAsia="微软雅黑"/>
          <w:sz w:val="24"/>
        </w:rPr>
        <w:t> </w:t>
      </w:r>
    </w:p>
    <w:p w14:paraId="4899B6B8">
      <w:pPr>
        <w:pStyle w:val="29"/>
        <w:numPr>
          <w:ilvl w:val="0"/>
          <w:numId w:val="8"/>
        </w:numPr>
        <w:spacing w:line="360" w:lineRule="auto"/>
        <w:ind w:firstLineChars="0"/>
        <w:rPr>
          <w:rFonts w:ascii="微软雅黑" w:hAnsi="微软雅黑" w:eastAsia="微软雅黑"/>
          <w:b/>
          <w:sz w:val="24"/>
        </w:rPr>
      </w:pPr>
      <w:r>
        <w:rPr>
          <w:rFonts w:hint="eastAsia" w:ascii="微软雅黑" w:hAnsi="微软雅黑" w:eastAsia="微软雅黑"/>
          <w:b/>
          <w:sz w:val="24"/>
        </w:rPr>
        <w:t>时间策略：</w:t>
      </w:r>
    </w:p>
    <w:p w14:paraId="4F6152E9">
      <w:pPr>
        <w:spacing w:line="360" w:lineRule="auto"/>
        <w:ind w:firstLine="480" w:firstLineChars="200"/>
        <w:rPr>
          <w:rFonts w:ascii="微软雅黑" w:hAnsi="微软雅黑" w:eastAsia="微软雅黑"/>
          <w:sz w:val="24"/>
        </w:rPr>
      </w:pPr>
      <w:r>
        <w:rPr>
          <w:rFonts w:hint="eastAsia" w:ascii="微软雅黑" w:hAnsi="微软雅黑" w:eastAsia="微软雅黑"/>
          <w:sz w:val="24"/>
        </w:rPr>
        <w:t>为减轻渗透测试造成的压力和预备风险排除时间，一般的安排测试时间在业务量不高的时间段。</w:t>
      </w:r>
    </w:p>
    <w:p w14:paraId="7B121C74">
      <w:pPr>
        <w:pStyle w:val="29"/>
        <w:numPr>
          <w:ilvl w:val="0"/>
          <w:numId w:val="8"/>
        </w:numPr>
        <w:spacing w:line="360" w:lineRule="auto"/>
        <w:ind w:firstLineChars="0"/>
        <w:rPr>
          <w:rFonts w:ascii="微软雅黑" w:hAnsi="微软雅黑" w:eastAsia="微软雅黑"/>
          <w:b/>
          <w:sz w:val="24"/>
        </w:rPr>
      </w:pPr>
      <w:r>
        <w:rPr>
          <w:rFonts w:hint="eastAsia" w:ascii="微软雅黑" w:hAnsi="微软雅黑" w:eastAsia="微软雅黑"/>
          <w:b/>
          <w:sz w:val="24"/>
        </w:rPr>
        <w:t>测试策略：</w:t>
      </w:r>
    </w:p>
    <w:p w14:paraId="0CAF5E77">
      <w:pPr>
        <w:spacing w:line="360" w:lineRule="auto"/>
        <w:ind w:firstLine="480" w:firstLineChars="200"/>
        <w:rPr>
          <w:rFonts w:ascii="微软雅黑" w:hAnsi="微软雅黑" w:eastAsia="微软雅黑"/>
          <w:sz w:val="24"/>
        </w:rPr>
      </w:pPr>
      <w:r>
        <w:rPr>
          <w:rFonts w:ascii="微软雅黑" w:hAnsi="微软雅黑" w:eastAsia="微软雅黑"/>
          <w:sz w:val="24"/>
        </w:rPr>
        <w:t> </w:t>
      </w:r>
      <w:r>
        <w:rPr>
          <w:rFonts w:hint="eastAsia" w:ascii="微软雅黑" w:hAnsi="微软雅黑" w:eastAsia="微软雅黑"/>
          <w:sz w:val="24"/>
        </w:rPr>
        <w:t>为了防范测试导致业务的中断，可以不做一些拒绝服务类的测试。非常重要的系统不建议做深入的测试，避免意外崩溃而造成不可挽回的损失；具体测试过程中，最终结果可以由测试人员做推测，而不实施危险的操作步骤加以验证等。</w:t>
      </w:r>
      <w:r>
        <w:rPr>
          <w:rFonts w:ascii="微软雅黑" w:hAnsi="微软雅黑" w:eastAsia="微软雅黑"/>
          <w:sz w:val="24"/>
        </w:rPr>
        <w:t> </w:t>
      </w:r>
    </w:p>
    <w:p w14:paraId="7752DE42">
      <w:pPr>
        <w:pStyle w:val="29"/>
        <w:numPr>
          <w:ilvl w:val="0"/>
          <w:numId w:val="8"/>
        </w:numPr>
        <w:spacing w:line="360" w:lineRule="auto"/>
        <w:ind w:firstLineChars="0"/>
        <w:rPr>
          <w:rFonts w:ascii="微软雅黑" w:hAnsi="微软雅黑" w:eastAsia="微软雅黑"/>
          <w:b/>
          <w:sz w:val="24"/>
        </w:rPr>
      </w:pPr>
      <w:r>
        <w:rPr>
          <w:rFonts w:hint="eastAsia" w:ascii="微软雅黑" w:hAnsi="微软雅黑" w:eastAsia="微软雅黑"/>
          <w:b/>
          <w:sz w:val="24"/>
        </w:rPr>
        <w:t>备份策略：</w:t>
      </w:r>
    </w:p>
    <w:p w14:paraId="7D85CFC6">
      <w:pPr>
        <w:spacing w:line="360" w:lineRule="auto"/>
        <w:ind w:firstLine="480" w:firstLineChars="200"/>
        <w:rPr>
          <w:rFonts w:ascii="微软雅黑" w:hAnsi="微软雅黑" w:eastAsia="微软雅黑"/>
          <w:sz w:val="24"/>
        </w:rPr>
      </w:pPr>
      <w:r>
        <w:rPr>
          <w:rFonts w:hint="eastAsia" w:ascii="微软雅黑" w:hAnsi="微软雅黑" w:eastAsia="微软雅黑"/>
          <w:sz w:val="24"/>
        </w:rPr>
        <w:t>为防范渗透过程中的异常问题，测试的目标系统需要事先做一个完整的数据备份，以便在问题发生后能及时恢复工作。对于核心业务系统等不可接受可能风险的系统的测试，可以采取对目标副本进行渗透的方式加以实施。这样就需要完整的复制目标系统的环境：硬件平台、操作系统、应用服务、程序软件、业务访问等；然后对该副本再进行渗透测试。</w:t>
      </w:r>
    </w:p>
    <w:p w14:paraId="413F7A1E">
      <w:pPr>
        <w:pStyle w:val="29"/>
        <w:numPr>
          <w:ilvl w:val="0"/>
          <w:numId w:val="8"/>
        </w:numPr>
        <w:spacing w:line="360" w:lineRule="auto"/>
        <w:ind w:firstLineChars="0"/>
        <w:rPr>
          <w:rFonts w:ascii="微软雅黑" w:hAnsi="微软雅黑" w:eastAsia="微软雅黑"/>
          <w:b/>
          <w:sz w:val="24"/>
        </w:rPr>
      </w:pPr>
      <w:r>
        <w:rPr>
          <w:rFonts w:hint="eastAsia" w:ascii="微软雅黑" w:hAnsi="微软雅黑" w:eastAsia="微软雅黑"/>
          <w:b/>
          <w:sz w:val="24"/>
        </w:rPr>
        <w:t>应急策略：</w:t>
      </w:r>
    </w:p>
    <w:p w14:paraId="6DDA1F62">
      <w:pPr>
        <w:spacing w:line="360" w:lineRule="auto"/>
        <w:ind w:firstLine="480" w:firstLineChars="200"/>
        <w:rPr>
          <w:rFonts w:ascii="微软雅黑" w:hAnsi="微软雅黑" w:eastAsia="微软雅黑"/>
          <w:sz w:val="24"/>
        </w:rPr>
      </w:pPr>
      <w:r>
        <w:rPr>
          <w:rFonts w:hint="eastAsia" w:ascii="微软雅黑" w:hAnsi="微软雅黑" w:eastAsia="微软雅黑"/>
          <w:sz w:val="24"/>
        </w:rPr>
        <w:t>测试过程中，如果目标系统出现无响应、中断或者崩溃等情况，我们会立即中止渗透测试，并配合系统管理员进行修复处理等。</w:t>
      </w:r>
      <w:r>
        <w:rPr>
          <w:rFonts w:ascii="微软雅黑" w:hAnsi="微软雅黑" w:eastAsia="微软雅黑"/>
          <w:sz w:val="24"/>
        </w:rPr>
        <w:t> </w:t>
      </w:r>
      <w:r>
        <w:rPr>
          <w:rFonts w:hint="eastAsia" w:ascii="微软雅黑" w:hAnsi="微软雅黑" w:eastAsia="微软雅黑"/>
          <w:sz w:val="24"/>
        </w:rPr>
        <w:t>在确认问题、修复系统、</w:t>
      </w:r>
      <w:r>
        <w:rPr>
          <w:rFonts w:ascii="微软雅黑" w:hAnsi="微软雅黑" w:eastAsia="微软雅黑"/>
          <w:sz w:val="24"/>
        </w:rPr>
        <w:t> </w:t>
      </w:r>
      <w:r>
        <w:rPr>
          <w:rFonts w:hint="eastAsia" w:ascii="微软雅黑" w:hAnsi="微软雅黑" w:eastAsia="微软雅黑"/>
          <w:sz w:val="24"/>
        </w:rPr>
        <w:t>防范此故障再重演后，经甲方单位方同意才能继续进行其余的测试。</w:t>
      </w:r>
      <w:r>
        <w:rPr>
          <w:rFonts w:ascii="微软雅黑" w:hAnsi="微软雅黑" w:eastAsia="微软雅黑"/>
          <w:sz w:val="24"/>
        </w:rPr>
        <w:t> </w:t>
      </w:r>
    </w:p>
    <w:p w14:paraId="461396AC">
      <w:pPr>
        <w:pStyle w:val="29"/>
        <w:numPr>
          <w:ilvl w:val="0"/>
          <w:numId w:val="8"/>
        </w:numPr>
        <w:spacing w:line="360" w:lineRule="auto"/>
        <w:ind w:firstLineChars="0"/>
        <w:rPr>
          <w:rFonts w:ascii="微软雅黑" w:hAnsi="微软雅黑" w:eastAsia="微软雅黑"/>
          <w:b/>
          <w:sz w:val="24"/>
        </w:rPr>
      </w:pPr>
      <w:r>
        <w:rPr>
          <w:rFonts w:hint="eastAsia" w:ascii="微软雅黑" w:hAnsi="微软雅黑" w:eastAsia="微软雅黑"/>
          <w:b/>
          <w:sz w:val="24"/>
        </w:rPr>
        <w:t>沟通策略：</w:t>
      </w:r>
    </w:p>
    <w:p w14:paraId="442059CD">
      <w:pPr>
        <w:rPr>
          <w:rFonts w:ascii="微软雅黑" w:hAnsi="微软雅黑" w:eastAsia="微软雅黑"/>
          <w:sz w:val="24"/>
        </w:rPr>
      </w:pPr>
      <w:r>
        <w:rPr>
          <w:rFonts w:hint="eastAsia" w:ascii="微软雅黑" w:hAnsi="微软雅黑" w:eastAsia="微软雅黑"/>
          <w:sz w:val="24"/>
        </w:rPr>
        <w:t>测试过程中，确定系统管理员的联系方式，便于及时沟通并解决工程中的难点。</w:t>
      </w:r>
    </w:p>
    <w:p w14:paraId="1F09E7C3">
      <w:pPr>
        <w:rPr>
          <w:rFonts w:ascii="微软雅黑" w:hAnsi="微软雅黑" w:eastAsia="微软雅黑"/>
          <w:sz w:val="36"/>
        </w:rPr>
      </w:pPr>
    </w:p>
    <w:p w14:paraId="122F4893">
      <w:pPr>
        <w:pStyle w:val="3"/>
        <w:numPr>
          <w:ilvl w:val="1"/>
          <w:numId w:val="6"/>
        </w:numPr>
        <w:rPr>
          <w:rFonts w:ascii="微软雅黑" w:hAnsi="微软雅黑" w:eastAsia="微软雅黑"/>
          <w:sz w:val="36"/>
        </w:rPr>
      </w:pPr>
      <w:bookmarkStart w:id="76" w:name="_Toc129680825"/>
      <w:r>
        <w:rPr>
          <w:rFonts w:hint="eastAsia" w:ascii="微软雅黑" w:hAnsi="微软雅黑" w:eastAsia="微软雅黑"/>
        </w:rPr>
        <w:t>版权声明</w:t>
      </w:r>
      <w:bookmarkEnd w:id="76"/>
    </w:p>
    <w:p w14:paraId="7AE36713">
      <w:pPr>
        <w:pStyle w:val="29"/>
        <w:numPr>
          <w:ilvl w:val="0"/>
          <w:numId w:val="9"/>
        </w:numPr>
        <w:ind w:firstLineChars="0"/>
        <w:jc w:val="left"/>
        <w:rPr>
          <w:rFonts w:ascii="微软雅黑" w:hAnsi="微软雅黑" w:eastAsia="微软雅黑"/>
        </w:rPr>
      </w:pPr>
      <w:r>
        <w:rPr>
          <w:rFonts w:hint="eastAsia" w:ascii="微软雅黑" w:hAnsi="微软雅黑" w:eastAsia="微软雅黑"/>
        </w:rPr>
        <w:t>本文中出现的截图、测试内容信息等内容，除另有特别注明，版权均属</w:t>
      </w:r>
      <w:r>
        <w:rPr>
          <w:rFonts w:hint="eastAsia" w:ascii="微软雅黑" w:hAnsi="微软雅黑" w:eastAsia="微软雅黑"/>
          <w:lang w:val="en-US" w:eastAsia="zh-CN"/>
        </w:rPr>
        <w:t>上海市</w:t>
      </w:r>
      <w:bookmarkStart w:id="81" w:name="_GoBack"/>
      <w:bookmarkEnd w:id="81"/>
      <w:r>
        <w:rPr>
          <w:rFonts w:hint="eastAsia" w:ascii="微软雅黑" w:hAnsi="微软雅黑" w:eastAsia="微软雅黑"/>
          <w:lang w:val="en-US" w:eastAsia="zh-CN"/>
        </w:rPr>
        <w:t>同仁医院</w:t>
      </w:r>
      <w:r>
        <w:rPr>
          <w:rFonts w:hint="eastAsia" w:ascii="微软雅黑" w:hAnsi="微软雅黑" w:eastAsia="微软雅黑"/>
        </w:rPr>
        <w:t>所有，受到有关产权及版权法保护。任何个人、机构未经该公司的书面授权许可，不得以任何方式复制或引用本文的任何片断。</w:t>
      </w:r>
    </w:p>
    <w:p w14:paraId="45D75D7D">
      <w:pPr>
        <w:pStyle w:val="29"/>
        <w:numPr>
          <w:ilvl w:val="0"/>
          <w:numId w:val="9"/>
        </w:numPr>
        <w:ind w:firstLineChars="0"/>
        <w:jc w:val="left"/>
        <w:rPr>
          <w:rFonts w:ascii="微软雅黑" w:hAnsi="微软雅黑" w:eastAsia="微软雅黑"/>
        </w:rPr>
      </w:pPr>
      <w:r>
        <w:rPr>
          <w:rFonts w:hint="eastAsia" w:ascii="微软雅黑" w:hAnsi="微软雅黑" w:eastAsia="微软雅黑"/>
        </w:rPr>
        <w:t>本文档为系统渗透测试服务工作所提供的报告，用于说明在渗透测试工作过程中发现的问题。</w:t>
      </w:r>
    </w:p>
    <w:p w14:paraId="7BB5B97A">
      <w:pPr>
        <w:pStyle w:val="29"/>
        <w:numPr>
          <w:ilvl w:val="0"/>
          <w:numId w:val="9"/>
        </w:numPr>
        <w:ind w:firstLineChars="0"/>
        <w:jc w:val="left"/>
        <w:rPr>
          <w:rFonts w:ascii="微软雅黑" w:hAnsi="微软雅黑" w:eastAsia="微软雅黑"/>
        </w:rPr>
      </w:pPr>
      <w:r>
        <w:rPr>
          <w:rFonts w:hint="eastAsia" w:ascii="微软雅黑" w:hAnsi="微软雅黑" w:eastAsia="微软雅黑"/>
        </w:rPr>
        <w:t>信息安全是一个动态过程，以上结论只适用于截止此报告生成的渗透测试阶段之内。随时间迁移，有可能会产生、发现新的安全问题，本报告结论可能不再适用。</w:t>
      </w:r>
    </w:p>
    <w:p w14:paraId="4F861AEB">
      <w:pPr>
        <w:pStyle w:val="29"/>
        <w:numPr>
          <w:ilvl w:val="0"/>
          <w:numId w:val="9"/>
        </w:numPr>
        <w:ind w:firstLineChars="0"/>
        <w:jc w:val="left"/>
        <w:rPr>
          <w:rFonts w:ascii="微软雅黑" w:hAnsi="微软雅黑" w:eastAsia="微软雅黑"/>
        </w:rPr>
      </w:pPr>
      <w:r>
        <w:rPr>
          <w:rFonts w:hint="eastAsia" w:ascii="微软雅黑" w:hAnsi="微软雅黑" w:eastAsia="微软雅黑"/>
        </w:rPr>
        <w:t>本次安全评估测试系通过internet链路进行，在非相同的防护措施下可能存在测试结论不同的情况，但漏洞仍真实存在。故本次报告的安全性评估仅在同样的防护措施和同样的入侵环境生效。</w:t>
      </w:r>
    </w:p>
    <w:p w14:paraId="1390C136">
      <w:pPr>
        <w:jc w:val="left"/>
        <w:rPr>
          <w:rFonts w:ascii="微软雅黑" w:hAnsi="微软雅黑" w:eastAsia="微软雅黑"/>
        </w:rPr>
      </w:pPr>
    </w:p>
    <w:p w14:paraId="00B07488">
      <w:pPr>
        <w:pStyle w:val="3"/>
        <w:numPr>
          <w:ilvl w:val="1"/>
          <w:numId w:val="6"/>
        </w:numPr>
        <w:rPr>
          <w:rFonts w:ascii="微软雅黑" w:hAnsi="微软雅黑" w:eastAsia="微软雅黑"/>
        </w:rPr>
      </w:pPr>
      <w:bookmarkStart w:id="77" w:name="_Toc129680826"/>
      <w:r>
        <w:rPr>
          <w:rFonts w:hint="eastAsia" w:ascii="微软雅黑" w:hAnsi="微软雅黑" w:eastAsia="微软雅黑"/>
        </w:rPr>
        <w:t>标准规范</w:t>
      </w:r>
      <w:bookmarkEnd w:id="77"/>
    </w:p>
    <w:p w14:paraId="373FD379">
      <w:pPr>
        <w:spacing w:line="360" w:lineRule="auto"/>
        <w:ind w:firstLine="480" w:firstLineChars="200"/>
        <w:rPr>
          <w:rFonts w:ascii="微软雅黑" w:hAnsi="微软雅黑" w:eastAsia="微软雅黑"/>
          <w:sz w:val="24"/>
        </w:rPr>
      </w:pPr>
      <w:r>
        <w:rPr>
          <w:rFonts w:hint="eastAsia" w:ascii="微软雅黑" w:hAnsi="微软雅黑" w:eastAsia="微软雅黑"/>
          <w:sz w:val="24"/>
        </w:rPr>
        <w:t>本次渗透测试主要参考以下标准和规范：</w:t>
      </w:r>
    </w:p>
    <w:p w14:paraId="753212F6">
      <w:pPr>
        <w:spacing w:line="360" w:lineRule="auto"/>
        <w:ind w:firstLine="480" w:firstLineChars="200"/>
        <w:rPr>
          <w:rFonts w:ascii="微软雅黑" w:hAnsi="微软雅黑" w:eastAsia="微软雅黑"/>
          <w:sz w:val="24"/>
        </w:rPr>
      </w:pPr>
      <w:r>
        <w:rPr>
          <w:rFonts w:hint="eastAsia" w:ascii="微软雅黑" w:hAnsi="微软雅黑" w:eastAsia="微软雅黑"/>
          <w:sz w:val="24"/>
        </w:rPr>
        <w:t>GB/T 30279-2020 《信息安全技术 网络安全漏洞分类分级指南》</w:t>
      </w:r>
    </w:p>
    <w:p w14:paraId="057A1925">
      <w:pPr>
        <w:spacing w:line="360" w:lineRule="auto"/>
        <w:ind w:firstLine="480" w:firstLineChars="200"/>
        <w:rPr>
          <w:rFonts w:ascii="微软雅黑" w:hAnsi="微软雅黑" w:eastAsia="微软雅黑"/>
          <w:sz w:val="24"/>
        </w:rPr>
      </w:pPr>
      <w:r>
        <w:rPr>
          <w:rFonts w:hint="eastAsia" w:ascii="微软雅黑" w:hAnsi="微软雅黑" w:eastAsia="微软雅黑"/>
          <w:sz w:val="24"/>
        </w:rPr>
        <w:t>GB/T 28458-2020 《信息安全技术 网络安全漏洞标识与描述规范》</w:t>
      </w:r>
    </w:p>
    <w:p w14:paraId="53A02858">
      <w:pPr>
        <w:spacing w:line="360" w:lineRule="auto"/>
        <w:ind w:firstLine="480" w:firstLineChars="200"/>
        <w:rPr>
          <w:rFonts w:ascii="微软雅黑" w:hAnsi="微软雅黑" w:eastAsia="微软雅黑"/>
          <w:sz w:val="24"/>
        </w:rPr>
      </w:pPr>
      <w:r>
        <w:rPr>
          <w:rFonts w:hint="eastAsia" w:ascii="微软雅黑" w:hAnsi="微软雅黑" w:eastAsia="微软雅黑"/>
          <w:sz w:val="24"/>
        </w:rPr>
        <w:t xml:space="preserve">OWASP Top 10-2021 </w:t>
      </w:r>
    </w:p>
    <w:p w14:paraId="539D4B5E">
      <w:pPr>
        <w:spacing w:line="360" w:lineRule="auto"/>
        <w:rPr>
          <w:rFonts w:ascii="微软雅黑" w:hAnsi="微软雅黑" w:eastAsia="微软雅黑"/>
          <w:sz w:val="24"/>
        </w:rPr>
      </w:pPr>
    </w:p>
    <w:p w14:paraId="1FA3D81B">
      <w:pPr>
        <w:pStyle w:val="3"/>
        <w:numPr>
          <w:ilvl w:val="1"/>
          <w:numId w:val="6"/>
        </w:numPr>
        <w:rPr>
          <w:rFonts w:ascii="微软雅黑" w:hAnsi="微软雅黑" w:eastAsia="微软雅黑"/>
        </w:rPr>
      </w:pPr>
      <w:bookmarkStart w:id="78" w:name="_Toc129680827"/>
      <w:r>
        <w:rPr>
          <w:rFonts w:hint="eastAsia" w:ascii="微软雅黑" w:hAnsi="微软雅黑" w:eastAsia="微软雅黑"/>
        </w:rPr>
        <w:t>等级标准</w:t>
      </w:r>
      <w:bookmarkEnd w:id="78"/>
    </w:p>
    <w:tbl>
      <w:tblPr>
        <w:tblStyle w:val="20"/>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6883"/>
      </w:tblGrid>
      <w:tr w14:paraId="5D7FB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14:paraId="349A183C">
            <w:pPr>
              <w:spacing w:line="360" w:lineRule="auto"/>
              <w:jc w:val="center"/>
              <w:rPr>
                <w:rFonts w:ascii="微软雅黑" w:hAnsi="微软雅黑" w:eastAsia="微软雅黑"/>
                <w:b/>
              </w:rPr>
            </w:pPr>
            <w:r>
              <w:rPr>
                <w:rFonts w:hint="eastAsia" w:ascii="微软雅黑" w:hAnsi="微软雅黑" w:eastAsia="微软雅黑"/>
                <w:b/>
              </w:rPr>
              <w:t>风险等级</w:t>
            </w:r>
          </w:p>
        </w:tc>
        <w:tc>
          <w:tcPr>
            <w:tcW w:w="6883" w:type="dxa"/>
            <w:vAlign w:val="center"/>
          </w:tcPr>
          <w:p w14:paraId="012185C3">
            <w:pPr>
              <w:spacing w:line="360" w:lineRule="auto"/>
              <w:jc w:val="center"/>
              <w:rPr>
                <w:rFonts w:ascii="微软雅黑" w:hAnsi="微软雅黑" w:eastAsia="微软雅黑"/>
                <w:b/>
              </w:rPr>
            </w:pPr>
            <w:r>
              <w:rPr>
                <w:rFonts w:hint="eastAsia" w:ascii="微软雅黑" w:hAnsi="微软雅黑" w:eastAsia="微软雅黑"/>
                <w:b/>
              </w:rPr>
              <w:t>描述</w:t>
            </w:r>
          </w:p>
        </w:tc>
      </w:tr>
      <w:tr w14:paraId="3000A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C00000"/>
            <w:vAlign w:val="center"/>
          </w:tcPr>
          <w:p w14:paraId="58CF3C1D">
            <w:pPr>
              <w:spacing w:line="360" w:lineRule="auto"/>
              <w:jc w:val="center"/>
              <w:rPr>
                <w:rFonts w:ascii="微软雅黑" w:hAnsi="微软雅黑" w:eastAsia="微软雅黑"/>
                <w:b/>
              </w:rPr>
            </w:pPr>
            <w:r>
              <w:rPr>
                <w:rFonts w:hint="eastAsia" w:ascii="微软雅黑" w:hAnsi="微软雅黑" w:eastAsia="微软雅黑"/>
                <w:b/>
              </w:rPr>
              <w:t>高危</w:t>
            </w:r>
          </w:p>
        </w:tc>
        <w:tc>
          <w:tcPr>
            <w:tcW w:w="6883" w:type="dxa"/>
            <w:vAlign w:val="center"/>
          </w:tcPr>
          <w:p w14:paraId="72F45C4D">
            <w:pPr>
              <w:spacing w:line="360" w:lineRule="auto"/>
              <w:rPr>
                <w:rFonts w:ascii="微软雅黑" w:hAnsi="微软雅黑" w:eastAsia="微软雅黑"/>
              </w:rPr>
            </w:pPr>
            <w:r>
              <w:rPr>
                <w:rFonts w:hint="eastAsia" w:ascii="微软雅黑" w:hAnsi="微软雅黑" w:eastAsia="微软雅黑"/>
              </w:rPr>
              <w:t>风险可直接威胁到网络、操作系统、业务系统的安全性，可导致业务中断或敏感信息泄露。此类风险如高危性质远程缓冲区溢出、SQL注入、XSS跨站、关键业务弱口令、验证绕过、未授权的访问、源代码泄露、文件包含等漏洞。</w:t>
            </w:r>
          </w:p>
        </w:tc>
      </w:tr>
      <w:tr w14:paraId="07198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FFC000"/>
            <w:vAlign w:val="center"/>
          </w:tcPr>
          <w:p w14:paraId="50B2B7AA">
            <w:pPr>
              <w:spacing w:line="360" w:lineRule="auto"/>
              <w:jc w:val="center"/>
              <w:rPr>
                <w:rFonts w:ascii="微软雅黑" w:hAnsi="微软雅黑" w:eastAsia="微软雅黑"/>
                <w:b/>
                <w:color w:val="FFFFFF" w:themeColor="background1"/>
                <w14:textFill>
                  <w14:solidFill>
                    <w14:schemeClr w14:val="bg1"/>
                  </w14:solidFill>
                </w14:textFill>
              </w:rPr>
            </w:pPr>
            <w:r>
              <w:rPr>
                <w:rFonts w:hint="eastAsia" w:ascii="微软雅黑" w:hAnsi="微软雅黑" w:eastAsia="微软雅黑"/>
                <w:b/>
                <w:color w:val="FFFFFF" w:themeColor="background1"/>
                <w14:textFill>
                  <w14:solidFill>
                    <w14:schemeClr w14:val="bg1"/>
                  </w14:solidFill>
                </w14:textFill>
              </w:rPr>
              <w:t>中危</w:t>
            </w:r>
          </w:p>
        </w:tc>
        <w:tc>
          <w:tcPr>
            <w:tcW w:w="6883" w:type="dxa"/>
            <w:vAlign w:val="center"/>
          </w:tcPr>
          <w:p w14:paraId="018808D9">
            <w:pPr>
              <w:spacing w:line="360" w:lineRule="auto"/>
              <w:rPr>
                <w:rFonts w:ascii="微软雅黑" w:hAnsi="微软雅黑" w:eastAsia="微软雅黑"/>
              </w:rPr>
            </w:pPr>
            <w:r>
              <w:rPr>
                <w:rFonts w:hint="eastAsia" w:ascii="微软雅黑" w:hAnsi="微软雅黑" w:eastAsia="微软雅黑"/>
              </w:rPr>
              <w:t>风险存在一定的危害性，一经利用即可威胁到操作系统、业务系统的安全性，进而威胁到网络的安全性。此类风险如HTML未受CSRF保护、网站目录存在备份文件、文件上传过滤不严、路径遍历、配置缺陷等漏洞。</w:t>
            </w:r>
          </w:p>
        </w:tc>
      </w:tr>
      <w:tr w14:paraId="6A1BF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9CC2E5" w:themeFill="accent1" w:themeFillTint="99"/>
            <w:vAlign w:val="center"/>
          </w:tcPr>
          <w:p w14:paraId="6794D670">
            <w:pPr>
              <w:spacing w:line="360" w:lineRule="auto"/>
              <w:jc w:val="center"/>
              <w:rPr>
                <w:rFonts w:ascii="微软雅黑" w:hAnsi="微软雅黑" w:eastAsia="微软雅黑"/>
                <w:b/>
                <w:color w:val="FFFFFF" w:themeColor="background1"/>
                <w14:textFill>
                  <w14:solidFill>
                    <w14:schemeClr w14:val="bg1"/>
                  </w14:solidFill>
                </w14:textFill>
              </w:rPr>
            </w:pPr>
            <w:r>
              <w:rPr>
                <w:rFonts w:hint="eastAsia" w:ascii="微软雅黑" w:hAnsi="微软雅黑" w:eastAsia="微软雅黑"/>
                <w:b/>
                <w:color w:val="FFFFFF" w:themeColor="background1"/>
                <w14:textFill>
                  <w14:solidFill>
                    <w14:schemeClr w14:val="bg1"/>
                  </w14:solidFill>
                </w14:textFill>
              </w:rPr>
              <w:t>低危</w:t>
            </w:r>
          </w:p>
        </w:tc>
        <w:tc>
          <w:tcPr>
            <w:tcW w:w="6883" w:type="dxa"/>
            <w:vAlign w:val="center"/>
          </w:tcPr>
          <w:p w14:paraId="56B33B26">
            <w:pPr>
              <w:spacing w:line="360" w:lineRule="auto"/>
              <w:rPr>
                <w:rFonts w:ascii="微软雅黑" w:hAnsi="微软雅黑" w:eastAsia="微软雅黑"/>
              </w:rPr>
            </w:pPr>
            <w:r>
              <w:rPr>
                <w:rFonts w:hint="eastAsia" w:ascii="微软雅黑" w:hAnsi="微软雅黑" w:eastAsia="微软雅黑"/>
              </w:rPr>
              <w:t>风险存在相对较小的危害性，并不直接对系统或应用造成危害。一旦被利用时影响相对较小，在渗透测试中通常会为进一步的渗透产生辅助性作用。例如IIS开启了Webdav支持、登录页面可以暴力破解等漏洞。</w:t>
            </w:r>
          </w:p>
        </w:tc>
      </w:tr>
      <w:tr w14:paraId="5AEFB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92D050"/>
            <w:vAlign w:val="center"/>
          </w:tcPr>
          <w:p w14:paraId="0E6386F4">
            <w:pPr>
              <w:spacing w:line="360" w:lineRule="auto"/>
              <w:jc w:val="center"/>
              <w:rPr>
                <w:rFonts w:ascii="微软雅黑" w:hAnsi="微软雅黑" w:eastAsia="微软雅黑"/>
                <w:b/>
                <w:color w:val="FFFFFF" w:themeColor="background1"/>
                <w14:textFill>
                  <w14:solidFill>
                    <w14:schemeClr w14:val="bg1"/>
                  </w14:solidFill>
                </w14:textFill>
              </w:rPr>
            </w:pPr>
            <w:r>
              <w:rPr>
                <w:rFonts w:hint="eastAsia" w:ascii="微软雅黑" w:hAnsi="微软雅黑" w:eastAsia="微软雅黑"/>
                <w:b/>
                <w:color w:val="FFFFFF" w:themeColor="background1"/>
                <w14:textFill>
                  <w14:solidFill>
                    <w14:schemeClr w14:val="bg1"/>
                  </w14:solidFill>
                </w14:textFill>
              </w:rPr>
              <w:t>信息</w:t>
            </w:r>
          </w:p>
        </w:tc>
        <w:tc>
          <w:tcPr>
            <w:tcW w:w="6883" w:type="dxa"/>
            <w:vAlign w:val="center"/>
          </w:tcPr>
          <w:p w14:paraId="17A05F60">
            <w:pPr>
              <w:spacing w:line="360" w:lineRule="auto"/>
              <w:rPr>
                <w:rFonts w:ascii="微软雅黑" w:hAnsi="微软雅黑" w:eastAsia="微软雅黑"/>
              </w:rPr>
            </w:pPr>
            <w:r>
              <w:rPr>
                <w:rFonts w:hint="eastAsia" w:ascii="微软雅黑" w:hAnsi="微软雅黑" w:eastAsia="微软雅黑"/>
              </w:rPr>
              <w:t>风险存在最低的危害性，通常并不能被直接利用以入侵系统，黑客往往会利用信息类的漏洞来获取系统相关信息，为进一步入侵提供便利。</w:t>
            </w:r>
          </w:p>
        </w:tc>
      </w:tr>
    </w:tbl>
    <w:p w14:paraId="0FFA8867">
      <w:pPr>
        <w:pStyle w:val="3"/>
        <w:numPr>
          <w:ilvl w:val="1"/>
          <w:numId w:val="6"/>
        </w:numPr>
        <w:rPr>
          <w:rFonts w:ascii="微软雅黑" w:hAnsi="微软雅黑" w:eastAsia="微软雅黑"/>
        </w:rPr>
      </w:pPr>
      <w:bookmarkStart w:id="79" w:name="_Toc129680828"/>
      <w:r>
        <w:rPr>
          <w:rFonts w:hint="eastAsia" w:ascii="微软雅黑" w:hAnsi="微软雅黑" w:eastAsia="微软雅黑"/>
        </w:rPr>
        <w:t>CCR</w:t>
      </w:r>
      <w:r>
        <w:rPr>
          <w:rFonts w:ascii="微软雅黑" w:hAnsi="微软雅黑" w:eastAsia="微软雅黑"/>
        </w:rPr>
        <w:t>C</w:t>
      </w:r>
      <w:r>
        <w:rPr>
          <w:rFonts w:hint="eastAsia" w:ascii="微软雅黑" w:hAnsi="微软雅黑" w:eastAsia="微软雅黑"/>
        </w:rPr>
        <w:t>资质</w:t>
      </w:r>
      <w:bookmarkEnd w:id="79"/>
    </w:p>
    <w:p w14:paraId="65C43E00"/>
    <w:p w14:paraId="7D74B054">
      <w:r>
        <w:drawing>
          <wp:inline distT="0" distB="0" distL="114300" distR="114300">
            <wp:extent cx="5266690" cy="7444105"/>
            <wp:effectExtent l="0" t="0" r="10160" b="4445"/>
            <wp:docPr id="1007" name="图片 8" descr="_cgi-bin_mmwebwx-bin_webwxgetmsgimg__&amp;MsgID=9135067529312839262&amp;skey=@crypt_53c5101e_92d590ba1528c68dbcd26b7b5e157823&amp;mmweb_appid=wx_webfilehel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8" descr="_cgi-bin_mmwebwx-bin_webwxgetmsgimg__&amp;MsgID=9135067529312839262&amp;skey=@crypt_53c5101e_92d590ba1528c68dbcd26b7b5e157823&amp;mmweb_appid=wx_webfilehelper"/>
                    <pic:cNvPicPr>
                      <a:picLocks noChangeAspect="1"/>
                    </pic:cNvPicPr>
                  </pic:nvPicPr>
                  <pic:blipFill>
                    <a:blip r:embed="rId13"/>
                    <a:stretch>
                      <a:fillRect/>
                    </a:stretch>
                  </pic:blipFill>
                  <pic:spPr>
                    <a:xfrm>
                      <a:off x="0" y="0"/>
                      <a:ext cx="5266690" cy="7444105"/>
                    </a:xfrm>
                    <a:prstGeom prst="rect">
                      <a:avLst/>
                    </a:prstGeom>
                  </pic:spPr>
                </pic:pic>
              </a:graphicData>
            </a:graphic>
          </wp:inline>
        </w:drawing>
      </w:r>
    </w:p>
    <w:p w14:paraId="3C65F1DC">
      <w:pPr>
        <w:pStyle w:val="3"/>
        <w:numPr>
          <w:ilvl w:val="1"/>
          <w:numId w:val="6"/>
        </w:numPr>
        <w:rPr>
          <w:rFonts w:ascii="微软雅黑" w:hAnsi="微软雅黑" w:eastAsia="微软雅黑"/>
        </w:rPr>
      </w:pPr>
      <w:bookmarkStart w:id="80" w:name="_Toc129680829"/>
      <w:r>
        <w:rPr>
          <w:rFonts w:hint="eastAsia" w:ascii="微软雅黑" w:hAnsi="微软雅黑" w:eastAsia="微软雅黑"/>
        </w:rPr>
        <w:t>ISO</w:t>
      </w:r>
      <w:r>
        <w:rPr>
          <w:rFonts w:ascii="微软雅黑" w:hAnsi="微软雅黑" w:eastAsia="微软雅黑"/>
        </w:rPr>
        <w:t>27001</w:t>
      </w:r>
      <w:bookmarkEnd w:id="80"/>
    </w:p>
    <w:p w14:paraId="28A7BFC4">
      <w:pPr>
        <w:pStyle w:val="17"/>
      </w:pPr>
      <w:r>
        <w:drawing>
          <wp:inline distT="0" distB="0" distL="114300" distR="114300">
            <wp:extent cx="5262880" cy="7428865"/>
            <wp:effectExtent l="0" t="0" r="13970" b="635"/>
            <wp:docPr id="1008" name="图片 9" descr="_cgi-bin_mmwebwx-bin_webwxgetmsgimg__&amp;MsgID=7988925906701394829&amp;skey=@crypt_53c5101e_92d590ba1528c68dbcd26b7b5e157823&amp;mmweb_appid=wx_webfilehel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9" descr="_cgi-bin_mmwebwx-bin_webwxgetmsgimg__&amp;MsgID=7988925906701394829&amp;skey=@crypt_53c5101e_92d590ba1528c68dbcd26b7b5e157823&amp;mmweb_appid=wx_webfilehelper"/>
                    <pic:cNvPicPr>
                      <a:picLocks noChangeAspect="1"/>
                    </pic:cNvPicPr>
                  </pic:nvPicPr>
                  <pic:blipFill>
                    <a:blip r:embed="rId14"/>
                    <a:stretch>
                      <a:fillRect/>
                    </a:stretch>
                  </pic:blipFill>
                  <pic:spPr>
                    <a:xfrm>
                      <a:off x="0" y="0"/>
                      <a:ext cx="5262880" cy="7428865"/>
                    </a:xfrm>
                    <a:prstGeom prst="rect">
                      <a:avLst/>
                    </a:prstGeom>
                  </pic:spPr>
                </pic:pic>
              </a:graphicData>
            </a:graphic>
          </wp:inline>
        </w:drawing>
      </w:r>
    </w:p>
    <w:sectPr>
      <w:headerReference r:id="rId5" w:type="first"/>
      <w:headerReference r:id="rId3" w:type="default"/>
      <w:footerReference r:id="rId6" w:type="default"/>
      <w:headerReference r:id="rId4" w:type="even"/>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06483808"/>
    </w:sdtPr>
    <w:sdtContent>
      <w:p w14:paraId="21E07F7C">
        <w:pPr>
          <w:pStyle w:val="12"/>
          <w:jc w:val="center"/>
        </w:pPr>
        <w:r>
          <w:fldChar w:fldCharType="begin"/>
        </w:r>
        <w:r>
          <w:instrText xml:space="preserve">PAGE   \* MERGEFORMAT</w:instrText>
        </w:r>
        <w:r>
          <w:fldChar w:fldCharType="separate"/>
        </w:r>
        <w:r>
          <w:rPr>
            <w:lang w:val="zh-CN"/>
          </w:rPr>
          <w:t>1</w:t>
        </w:r>
        <w: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752787">
    <w:pPr>
      <w:pStyle w:val="13"/>
      <w:jc w:val="both"/>
    </w:pPr>
    <w:r>
      <w:pict>
        <v:shape id="WordPictureWatermark888232345" o:spid="_x0000_s2066" o:spt="75" type="#_x0000_t75" style="position:absolute;left:0pt;height:318.55pt;width:415.1pt;mso-position-horizontal:center;mso-position-horizontal-relative:margin;mso-position-vertical:center;mso-position-vertical-relative:margin;z-index:-251655168;mso-width-relative:page;mso-height-relative:page;" filled="f" o:preferrelative="t" stroked="f" coordsize="21600,21600" o:allowincell="f">
          <v:path/>
          <v:fill on="f" focussize="0,0"/>
          <v:stroke on="f" joinstyle="miter"/>
          <v:imagedata r:id="rId1" gain="19661f" blacklevel="22938f" o:title="未标题-1"/>
          <o:lock v:ext="edit" aspectratio="t"/>
        </v:shape>
      </w:pict>
    </w:r>
    <w:r>
      <w:drawing>
        <wp:inline distT="0" distB="0" distL="0" distR="0">
          <wp:extent cx="789305" cy="2298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799641" cy="233268"/>
                  </a:xfrm>
                  <a:prstGeom prst="rect">
                    <a:avLst/>
                  </a:prstGeom>
                </pic:spPr>
              </pic:pic>
            </a:graphicData>
          </a:graphic>
        </wp:inline>
      </w:drawing>
    </w:r>
    <w:r>
      <w:tab/>
    </w:r>
    <w:r>
      <w:tab/>
    </w:r>
    <w:r>
      <w:rPr>
        <w:rFonts w:hint="eastAsia"/>
      </w:rPr>
      <w:t>　　　　　　　　　　报告编号：</w:t>
    </w:r>
    <w:r>
      <w:t>YJ-SCAN-20250424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548A9B">
    <w:pPr>
      <w:pStyle w:val="13"/>
    </w:pPr>
    <w:r>
      <w:pict>
        <v:shape id="WordPictureWatermark888232344" o:spid="_x0000_s2065" o:spt="75" type="#_x0000_t75" style="position:absolute;left:0pt;height:318.55pt;width:415.1pt;mso-position-horizontal:center;mso-position-horizontal-relative:margin;mso-position-vertical:center;mso-position-vertical-relative:margin;z-index:-251656192;mso-width-relative:page;mso-height-relative:page;" filled="f" o:preferrelative="t" stroked="f" coordsize="21600,21600" o:allowincell="f">
          <v:path/>
          <v:fill on="f" focussize="0,0"/>
          <v:stroke on="f" joinstyle="miter"/>
          <v:imagedata r:id="rId1" gain="19661f" blacklevel="22938f" o:title="未标题-1"/>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58F537">
    <w:pPr>
      <w:pStyle w:val="13"/>
    </w:pPr>
    <w:r>
      <w:pict>
        <v:shape id="WordPictureWatermark888232343" o:spid="_x0000_s2064" o:spt="75" type="#_x0000_t75" style="position:absolute;left:0pt;height:318.55pt;width:415.1pt;mso-position-horizontal:center;mso-position-horizontal-relative:margin;mso-position-vertical:center;mso-position-vertical-relative:margin;z-index:-251657216;mso-width-relative:page;mso-height-relative:page;" filled="f" o:preferrelative="t" stroked="f" coordsize="21600,21600" o:allowincell="f">
          <v:path/>
          <v:fill on="f" focussize="0,0"/>
          <v:stroke on="f" joinstyle="miter"/>
          <v:imagedata r:id="rId1" gain="19661f" blacklevel="22938f" o:title="未标题-1"/>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76CB69"/>
    <w:multiLevelType w:val="multilevel"/>
    <w:tmpl w:val="A976CB69"/>
    <w:lvl w:ilvl="0" w:tentative="0">
      <w:start w:val="1"/>
      <w:numFmt w:val="decimal"/>
      <w:lvlText w:val="%1."/>
      <w:lvlJc w:val="left"/>
      <w:pPr>
        <w:ind w:left="425" w:hanging="425"/>
      </w:pPr>
    </w:lvl>
    <w:lvl w:ilvl="1" w:tentative="0">
      <w:start w:val="1"/>
      <w:numFmt w:val="decimal"/>
      <w:lvlText w:val="%2."/>
      <w:lvlJc w:val="left"/>
      <w:pPr>
        <w:ind w:left="567" w:hanging="567"/>
      </w:pPr>
      <w:rPr>
        <w:rFonts w:hint="eastAsia"/>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
    <w:nsid w:val="2352C3C0"/>
    <w:multiLevelType w:val="multilevel"/>
    <w:tmpl w:val="2352C3C0"/>
    <w:lvl w:ilvl="0" w:tentative="0">
      <w:start w:val="1"/>
      <w:numFmt w:val="decimal"/>
      <w:lvlText w:val="%1."/>
      <w:lvlJc w:val="left"/>
      <w:pPr>
        <w:ind w:left="425" w:hanging="425"/>
      </w:pPr>
    </w:lvl>
    <w:lvl w:ilvl="1" w:tentative="0">
      <w:start w:val="1"/>
      <w:numFmt w:val="decimal"/>
      <w:lvlText w:val="%2."/>
      <w:lvlJc w:val="left"/>
      <w:pPr>
        <w:ind w:left="567" w:hanging="567"/>
      </w:pPr>
      <w:rPr>
        <w:rFonts w:hint="eastAsia"/>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2">
    <w:nsid w:val="37962C94"/>
    <w:multiLevelType w:val="multilevel"/>
    <w:tmpl w:val="37962C94"/>
    <w:lvl w:ilvl="0" w:tentative="0">
      <w:start w:val="1"/>
      <w:numFmt w:val="decimal"/>
      <w:lvlText w:val="%1."/>
      <w:lvlJc w:val="left"/>
      <w:pPr>
        <w:ind w:left="425" w:hanging="425"/>
      </w:pPr>
    </w:lvl>
    <w:lvl w:ilvl="1" w:tentative="0">
      <w:start w:val="1"/>
      <w:numFmt w:val="decimal"/>
      <w:lvlText w:val="%2."/>
      <w:lvlJc w:val="left"/>
      <w:pPr>
        <w:ind w:left="567" w:hanging="567"/>
      </w:pPr>
      <w:rPr>
        <w:rFonts w:hint="eastAsia"/>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3">
    <w:nsid w:val="49905B94"/>
    <w:multiLevelType w:val="multilevel"/>
    <w:tmpl w:val="49905B94"/>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4B610044"/>
    <w:multiLevelType w:val="multilevel"/>
    <w:tmpl w:val="4B610044"/>
    <w:lvl w:ilvl="0" w:tentative="0">
      <w:start w:val="3"/>
      <w:numFmt w:val="chineseCounting"/>
      <w:lvlText w:val="%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5">
    <w:nsid w:val="5B562A2B"/>
    <w:multiLevelType w:val="multilevel"/>
    <w:tmpl w:val="5B562A2B"/>
    <w:lvl w:ilvl="0" w:tentative="0">
      <w:start w:val="1"/>
      <w:numFmt w:val="decimal"/>
      <w:lvlText w:val="%1、"/>
      <w:lvlJc w:val="left"/>
      <w:pPr>
        <w:ind w:left="360" w:hanging="36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730F5247"/>
    <w:multiLevelType w:val="multilevel"/>
    <w:tmpl w:val="730F5247"/>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7E0A145C"/>
    <w:multiLevelType w:val="multilevel"/>
    <w:tmpl w:val="7E0A145C"/>
    <w:lvl w:ilvl="0" w:tentative="0">
      <w:start w:val="1"/>
      <w:numFmt w:val="decimal"/>
      <w:lvlText w:val="%1."/>
      <w:lvlJc w:val="left"/>
      <w:pPr>
        <w:ind w:left="425" w:hanging="425"/>
      </w:pPr>
    </w:lvl>
    <w:lvl w:ilvl="1" w:tentative="0">
      <w:start w:val="1"/>
      <w:numFmt w:val="decimal"/>
      <w:lvlText w:val="%2."/>
      <w:lvlJc w:val="left"/>
      <w:pPr>
        <w:ind w:left="567" w:hanging="567"/>
      </w:pPr>
      <w:rPr>
        <w:rFonts w:hint="eastAsia"/>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num w:numId="1">
    <w:abstractNumId w:val="6"/>
  </w:num>
  <w:num w:numId="2">
    <w:abstractNumId w:val="0"/>
  </w:num>
  <w:num w:numId="3">
    <w:abstractNumId w:val="4"/>
  </w:num>
  <w:num w:numId="4">
    <w:abstractNumId w:val="1"/>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2"/>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MxMjhlZGMyYzQ2Mzk3YzY0Y2M1ZjU2ODFkZjRkMzEifQ=="/>
  </w:docVars>
  <w:rsids>
    <w:rsidRoot w:val="0065567C"/>
    <w:rsid w:val="00001B0B"/>
    <w:rsid w:val="00004075"/>
    <w:rsid w:val="000057DA"/>
    <w:rsid w:val="000079FA"/>
    <w:rsid w:val="00007DEF"/>
    <w:rsid w:val="00011034"/>
    <w:rsid w:val="00013B14"/>
    <w:rsid w:val="00014208"/>
    <w:rsid w:val="00016E28"/>
    <w:rsid w:val="00020482"/>
    <w:rsid w:val="0002092B"/>
    <w:rsid w:val="0002534E"/>
    <w:rsid w:val="00032BA9"/>
    <w:rsid w:val="00033299"/>
    <w:rsid w:val="000335DE"/>
    <w:rsid w:val="0003429C"/>
    <w:rsid w:val="000355E5"/>
    <w:rsid w:val="00051ED8"/>
    <w:rsid w:val="00065F4B"/>
    <w:rsid w:val="000664B4"/>
    <w:rsid w:val="000679D4"/>
    <w:rsid w:val="000756F6"/>
    <w:rsid w:val="00076E24"/>
    <w:rsid w:val="000808E3"/>
    <w:rsid w:val="00082A63"/>
    <w:rsid w:val="00086064"/>
    <w:rsid w:val="00090B0D"/>
    <w:rsid w:val="000A6980"/>
    <w:rsid w:val="000B0873"/>
    <w:rsid w:val="000B1EE2"/>
    <w:rsid w:val="000B3213"/>
    <w:rsid w:val="000B6130"/>
    <w:rsid w:val="000C1073"/>
    <w:rsid w:val="000C4576"/>
    <w:rsid w:val="000D6F5B"/>
    <w:rsid w:val="000E45A6"/>
    <w:rsid w:val="000F2223"/>
    <w:rsid w:val="000F47C8"/>
    <w:rsid w:val="000F7422"/>
    <w:rsid w:val="00103324"/>
    <w:rsid w:val="00103D71"/>
    <w:rsid w:val="0010431D"/>
    <w:rsid w:val="001065E9"/>
    <w:rsid w:val="00106C6C"/>
    <w:rsid w:val="00107109"/>
    <w:rsid w:val="00110223"/>
    <w:rsid w:val="0011154F"/>
    <w:rsid w:val="00111F69"/>
    <w:rsid w:val="00114B27"/>
    <w:rsid w:val="00121083"/>
    <w:rsid w:val="00126904"/>
    <w:rsid w:val="00126CE3"/>
    <w:rsid w:val="0012790C"/>
    <w:rsid w:val="00140793"/>
    <w:rsid w:val="00144035"/>
    <w:rsid w:val="00146386"/>
    <w:rsid w:val="00151BA0"/>
    <w:rsid w:val="00154A2A"/>
    <w:rsid w:val="00155BB2"/>
    <w:rsid w:val="00160C69"/>
    <w:rsid w:val="00162CF8"/>
    <w:rsid w:val="001659B5"/>
    <w:rsid w:val="00165B07"/>
    <w:rsid w:val="00165FB8"/>
    <w:rsid w:val="001667D1"/>
    <w:rsid w:val="001744EA"/>
    <w:rsid w:val="001757C8"/>
    <w:rsid w:val="0018131A"/>
    <w:rsid w:val="0018425E"/>
    <w:rsid w:val="001968FE"/>
    <w:rsid w:val="00197973"/>
    <w:rsid w:val="001A0081"/>
    <w:rsid w:val="001A2488"/>
    <w:rsid w:val="001A3B50"/>
    <w:rsid w:val="001A74B9"/>
    <w:rsid w:val="001A79E5"/>
    <w:rsid w:val="001B371A"/>
    <w:rsid w:val="001B57C8"/>
    <w:rsid w:val="001B60D3"/>
    <w:rsid w:val="001C572E"/>
    <w:rsid w:val="001C7E6D"/>
    <w:rsid w:val="001D58E3"/>
    <w:rsid w:val="001E0396"/>
    <w:rsid w:val="001E16F0"/>
    <w:rsid w:val="001E2323"/>
    <w:rsid w:val="001E59BB"/>
    <w:rsid w:val="001F0BA9"/>
    <w:rsid w:val="001F0CBF"/>
    <w:rsid w:val="002014AD"/>
    <w:rsid w:val="0020286E"/>
    <w:rsid w:val="00203B72"/>
    <w:rsid w:val="00204798"/>
    <w:rsid w:val="00204AEB"/>
    <w:rsid w:val="00210463"/>
    <w:rsid w:val="00213E71"/>
    <w:rsid w:val="00215276"/>
    <w:rsid w:val="00216EEA"/>
    <w:rsid w:val="0021764C"/>
    <w:rsid w:val="00221F7F"/>
    <w:rsid w:val="00230664"/>
    <w:rsid w:val="002307C3"/>
    <w:rsid w:val="00234384"/>
    <w:rsid w:val="00234E0E"/>
    <w:rsid w:val="00236391"/>
    <w:rsid w:val="002372B2"/>
    <w:rsid w:val="0023748C"/>
    <w:rsid w:val="0024310C"/>
    <w:rsid w:val="0024380F"/>
    <w:rsid w:val="002458D2"/>
    <w:rsid w:val="002523EF"/>
    <w:rsid w:val="0025485B"/>
    <w:rsid w:val="00254E8E"/>
    <w:rsid w:val="00255834"/>
    <w:rsid w:val="00260004"/>
    <w:rsid w:val="002610BB"/>
    <w:rsid w:val="002724AE"/>
    <w:rsid w:val="002738BF"/>
    <w:rsid w:val="002754D6"/>
    <w:rsid w:val="00276C01"/>
    <w:rsid w:val="00277BA7"/>
    <w:rsid w:val="00282CEF"/>
    <w:rsid w:val="00284189"/>
    <w:rsid w:val="00286B94"/>
    <w:rsid w:val="002913A1"/>
    <w:rsid w:val="00292198"/>
    <w:rsid w:val="00294C78"/>
    <w:rsid w:val="002A512A"/>
    <w:rsid w:val="002A6B6A"/>
    <w:rsid w:val="002B376F"/>
    <w:rsid w:val="002B4275"/>
    <w:rsid w:val="002C0030"/>
    <w:rsid w:val="002C0963"/>
    <w:rsid w:val="002C5007"/>
    <w:rsid w:val="002D02DA"/>
    <w:rsid w:val="002D56FF"/>
    <w:rsid w:val="002F00ED"/>
    <w:rsid w:val="002F28DC"/>
    <w:rsid w:val="00301F52"/>
    <w:rsid w:val="00305C14"/>
    <w:rsid w:val="003063E5"/>
    <w:rsid w:val="0031561D"/>
    <w:rsid w:val="00322BF1"/>
    <w:rsid w:val="00323302"/>
    <w:rsid w:val="003252BD"/>
    <w:rsid w:val="003274BA"/>
    <w:rsid w:val="00331CF1"/>
    <w:rsid w:val="00337359"/>
    <w:rsid w:val="00346A56"/>
    <w:rsid w:val="0034721B"/>
    <w:rsid w:val="003513BA"/>
    <w:rsid w:val="00352DBE"/>
    <w:rsid w:val="00355934"/>
    <w:rsid w:val="003567F0"/>
    <w:rsid w:val="00360BD5"/>
    <w:rsid w:val="00366788"/>
    <w:rsid w:val="00366D3A"/>
    <w:rsid w:val="00371F06"/>
    <w:rsid w:val="0037511B"/>
    <w:rsid w:val="00381AE4"/>
    <w:rsid w:val="00382D64"/>
    <w:rsid w:val="00383867"/>
    <w:rsid w:val="00384987"/>
    <w:rsid w:val="0038686D"/>
    <w:rsid w:val="00386F20"/>
    <w:rsid w:val="00391481"/>
    <w:rsid w:val="00392696"/>
    <w:rsid w:val="003936CA"/>
    <w:rsid w:val="003A1BA1"/>
    <w:rsid w:val="003B1356"/>
    <w:rsid w:val="003B50E4"/>
    <w:rsid w:val="003B72A2"/>
    <w:rsid w:val="003C00A7"/>
    <w:rsid w:val="003C2F36"/>
    <w:rsid w:val="003C409E"/>
    <w:rsid w:val="003C4EB7"/>
    <w:rsid w:val="003D0BBD"/>
    <w:rsid w:val="003D7057"/>
    <w:rsid w:val="003E28D0"/>
    <w:rsid w:val="003E2EEF"/>
    <w:rsid w:val="003E6A39"/>
    <w:rsid w:val="003E7A55"/>
    <w:rsid w:val="003E7F87"/>
    <w:rsid w:val="003F6234"/>
    <w:rsid w:val="0040182D"/>
    <w:rsid w:val="00403119"/>
    <w:rsid w:val="004041ED"/>
    <w:rsid w:val="004043F3"/>
    <w:rsid w:val="0041335A"/>
    <w:rsid w:val="00413D71"/>
    <w:rsid w:val="00414280"/>
    <w:rsid w:val="0041478E"/>
    <w:rsid w:val="004200CE"/>
    <w:rsid w:val="0042036A"/>
    <w:rsid w:val="00422FC9"/>
    <w:rsid w:val="00430723"/>
    <w:rsid w:val="0043078A"/>
    <w:rsid w:val="0043109E"/>
    <w:rsid w:val="00433E95"/>
    <w:rsid w:val="0044712E"/>
    <w:rsid w:val="004520F3"/>
    <w:rsid w:val="00454774"/>
    <w:rsid w:val="00455095"/>
    <w:rsid w:val="004555B7"/>
    <w:rsid w:val="00456220"/>
    <w:rsid w:val="0046285E"/>
    <w:rsid w:val="004641E9"/>
    <w:rsid w:val="00471C33"/>
    <w:rsid w:val="00481A3E"/>
    <w:rsid w:val="00482356"/>
    <w:rsid w:val="0048665B"/>
    <w:rsid w:val="00495A47"/>
    <w:rsid w:val="00495D33"/>
    <w:rsid w:val="004A240B"/>
    <w:rsid w:val="004A36D3"/>
    <w:rsid w:val="004B0088"/>
    <w:rsid w:val="004B167D"/>
    <w:rsid w:val="004B30A6"/>
    <w:rsid w:val="004B3C08"/>
    <w:rsid w:val="004B3C0D"/>
    <w:rsid w:val="004B40F5"/>
    <w:rsid w:val="004B65CC"/>
    <w:rsid w:val="004C01A7"/>
    <w:rsid w:val="004C1992"/>
    <w:rsid w:val="004C1A8F"/>
    <w:rsid w:val="004D024D"/>
    <w:rsid w:val="004D226E"/>
    <w:rsid w:val="004D3F38"/>
    <w:rsid w:val="004D4209"/>
    <w:rsid w:val="004E71F5"/>
    <w:rsid w:val="004E75FD"/>
    <w:rsid w:val="004F061D"/>
    <w:rsid w:val="00501CB6"/>
    <w:rsid w:val="005060AB"/>
    <w:rsid w:val="00510C71"/>
    <w:rsid w:val="00515D84"/>
    <w:rsid w:val="00517513"/>
    <w:rsid w:val="0052088A"/>
    <w:rsid w:val="005225E0"/>
    <w:rsid w:val="00523E29"/>
    <w:rsid w:val="005253F4"/>
    <w:rsid w:val="005264D9"/>
    <w:rsid w:val="00526EF1"/>
    <w:rsid w:val="00527480"/>
    <w:rsid w:val="005371D6"/>
    <w:rsid w:val="0054094D"/>
    <w:rsid w:val="00543130"/>
    <w:rsid w:val="00547968"/>
    <w:rsid w:val="00547D3B"/>
    <w:rsid w:val="00557331"/>
    <w:rsid w:val="00561605"/>
    <w:rsid w:val="00561846"/>
    <w:rsid w:val="00561AE3"/>
    <w:rsid w:val="0056463C"/>
    <w:rsid w:val="005653F4"/>
    <w:rsid w:val="00565592"/>
    <w:rsid w:val="00566CE8"/>
    <w:rsid w:val="00567685"/>
    <w:rsid w:val="00567735"/>
    <w:rsid w:val="00571CCF"/>
    <w:rsid w:val="0057495B"/>
    <w:rsid w:val="00575D88"/>
    <w:rsid w:val="005823BA"/>
    <w:rsid w:val="00582808"/>
    <w:rsid w:val="00584BD4"/>
    <w:rsid w:val="00584FF0"/>
    <w:rsid w:val="00585C0B"/>
    <w:rsid w:val="005879FC"/>
    <w:rsid w:val="005A0B9C"/>
    <w:rsid w:val="005A17F8"/>
    <w:rsid w:val="005A43FD"/>
    <w:rsid w:val="005A6B2D"/>
    <w:rsid w:val="005B2C5F"/>
    <w:rsid w:val="005B5306"/>
    <w:rsid w:val="005C1736"/>
    <w:rsid w:val="005C32A7"/>
    <w:rsid w:val="005D19F6"/>
    <w:rsid w:val="005D3C74"/>
    <w:rsid w:val="005D645D"/>
    <w:rsid w:val="005E0653"/>
    <w:rsid w:val="005E1472"/>
    <w:rsid w:val="005E6D6E"/>
    <w:rsid w:val="005F1721"/>
    <w:rsid w:val="005F37CF"/>
    <w:rsid w:val="005F46DD"/>
    <w:rsid w:val="00604267"/>
    <w:rsid w:val="006079BD"/>
    <w:rsid w:val="00612172"/>
    <w:rsid w:val="00614281"/>
    <w:rsid w:val="0061528B"/>
    <w:rsid w:val="00621A3F"/>
    <w:rsid w:val="00624776"/>
    <w:rsid w:val="006333E7"/>
    <w:rsid w:val="00634BD8"/>
    <w:rsid w:val="00635098"/>
    <w:rsid w:val="006461A7"/>
    <w:rsid w:val="00650D41"/>
    <w:rsid w:val="00651467"/>
    <w:rsid w:val="00652A45"/>
    <w:rsid w:val="00654A90"/>
    <w:rsid w:val="0065567C"/>
    <w:rsid w:val="00661C6F"/>
    <w:rsid w:val="006620D1"/>
    <w:rsid w:val="00663ECA"/>
    <w:rsid w:val="006658AF"/>
    <w:rsid w:val="00666D57"/>
    <w:rsid w:val="00673CBD"/>
    <w:rsid w:val="00677F0F"/>
    <w:rsid w:val="00682A4B"/>
    <w:rsid w:val="00684E6B"/>
    <w:rsid w:val="00691A7F"/>
    <w:rsid w:val="0069221C"/>
    <w:rsid w:val="00693BF6"/>
    <w:rsid w:val="006A4E1C"/>
    <w:rsid w:val="006B1B96"/>
    <w:rsid w:val="006B65EA"/>
    <w:rsid w:val="006B7AA8"/>
    <w:rsid w:val="006C2F36"/>
    <w:rsid w:val="006D3700"/>
    <w:rsid w:val="006E0B34"/>
    <w:rsid w:val="006E0DD1"/>
    <w:rsid w:val="006E3916"/>
    <w:rsid w:val="006F1810"/>
    <w:rsid w:val="006F2FF9"/>
    <w:rsid w:val="007040BF"/>
    <w:rsid w:val="007057FE"/>
    <w:rsid w:val="0070754E"/>
    <w:rsid w:val="007101D8"/>
    <w:rsid w:val="007104F6"/>
    <w:rsid w:val="00710592"/>
    <w:rsid w:val="00711790"/>
    <w:rsid w:val="00711D36"/>
    <w:rsid w:val="00720029"/>
    <w:rsid w:val="00721A4E"/>
    <w:rsid w:val="0072352C"/>
    <w:rsid w:val="00724839"/>
    <w:rsid w:val="00724865"/>
    <w:rsid w:val="00724D8C"/>
    <w:rsid w:val="00726A60"/>
    <w:rsid w:val="00727225"/>
    <w:rsid w:val="0073001D"/>
    <w:rsid w:val="00732E1C"/>
    <w:rsid w:val="007348BD"/>
    <w:rsid w:val="007378C2"/>
    <w:rsid w:val="00740081"/>
    <w:rsid w:val="00740F69"/>
    <w:rsid w:val="00743024"/>
    <w:rsid w:val="0074653B"/>
    <w:rsid w:val="007466B3"/>
    <w:rsid w:val="00746C7E"/>
    <w:rsid w:val="007511AF"/>
    <w:rsid w:val="00751A63"/>
    <w:rsid w:val="007543C8"/>
    <w:rsid w:val="00756432"/>
    <w:rsid w:val="00760CE1"/>
    <w:rsid w:val="00761509"/>
    <w:rsid w:val="0076223C"/>
    <w:rsid w:val="00762D95"/>
    <w:rsid w:val="00763B54"/>
    <w:rsid w:val="00766DD9"/>
    <w:rsid w:val="00767959"/>
    <w:rsid w:val="00775CA8"/>
    <w:rsid w:val="00780D9D"/>
    <w:rsid w:val="007834DD"/>
    <w:rsid w:val="0078575C"/>
    <w:rsid w:val="00786471"/>
    <w:rsid w:val="00790DC3"/>
    <w:rsid w:val="00796F03"/>
    <w:rsid w:val="007A2923"/>
    <w:rsid w:val="007A7FD0"/>
    <w:rsid w:val="007B3871"/>
    <w:rsid w:val="007B58C6"/>
    <w:rsid w:val="007C7F87"/>
    <w:rsid w:val="007D1848"/>
    <w:rsid w:val="007D2045"/>
    <w:rsid w:val="007D5EC0"/>
    <w:rsid w:val="007D7A77"/>
    <w:rsid w:val="007E0650"/>
    <w:rsid w:val="007E1BD6"/>
    <w:rsid w:val="007E524A"/>
    <w:rsid w:val="007F1ACC"/>
    <w:rsid w:val="007F2A56"/>
    <w:rsid w:val="007F34B6"/>
    <w:rsid w:val="007F7923"/>
    <w:rsid w:val="00806947"/>
    <w:rsid w:val="00807B9A"/>
    <w:rsid w:val="008103F0"/>
    <w:rsid w:val="00810DD6"/>
    <w:rsid w:val="0081399A"/>
    <w:rsid w:val="0082122F"/>
    <w:rsid w:val="00825EA0"/>
    <w:rsid w:val="008310A6"/>
    <w:rsid w:val="00833C9D"/>
    <w:rsid w:val="00834BF9"/>
    <w:rsid w:val="00844FEC"/>
    <w:rsid w:val="008479A8"/>
    <w:rsid w:val="00850110"/>
    <w:rsid w:val="008532F3"/>
    <w:rsid w:val="0085441E"/>
    <w:rsid w:val="008709C8"/>
    <w:rsid w:val="00871A28"/>
    <w:rsid w:val="00872ABF"/>
    <w:rsid w:val="0087530E"/>
    <w:rsid w:val="00876F7A"/>
    <w:rsid w:val="00877304"/>
    <w:rsid w:val="00881EE2"/>
    <w:rsid w:val="00887325"/>
    <w:rsid w:val="008965A7"/>
    <w:rsid w:val="00897D11"/>
    <w:rsid w:val="008A135F"/>
    <w:rsid w:val="008A3915"/>
    <w:rsid w:val="008A6F72"/>
    <w:rsid w:val="008A7CF2"/>
    <w:rsid w:val="008B1498"/>
    <w:rsid w:val="008B1BAE"/>
    <w:rsid w:val="008B364A"/>
    <w:rsid w:val="008C1A36"/>
    <w:rsid w:val="008C56F4"/>
    <w:rsid w:val="008C6559"/>
    <w:rsid w:val="008C6980"/>
    <w:rsid w:val="008C6984"/>
    <w:rsid w:val="008D1929"/>
    <w:rsid w:val="008D2DED"/>
    <w:rsid w:val="008D2E24"/>
    <w:rsid w:val="008E43C1"/>
    <w:rsid w:val="008E6A68"/>
    <w:rsid w:val="008F4561"/>
    <w:rsid w:val="008F5C6F"/>
    <w:rsid w:val="0090479D"/>
    <w:rsid w:val="00907598"/>
    <w:rsid w:val="0091068E"/>
    <w:rsid w:val="00914DAA"/>
    <w:rsid w:val="00916B51"/>
    <w:rsid w:val="00916FDA"/>
    <w:rsid w:val="009261C1"/>
    <w:rsid w:val="00930E02"/>
    <w:rsid w:val="009355E5"/>
    <w:rsid w:val="009370EE"/>
    <w:rsid w:val="00940224"/>
    <w:rsid w:val="00941F99"/>
    <w:rsid w:val="00944B1C"/>
    <w:rsid w:val="0094774B"/>
    <w:rsid w:val="00951DF4"/>
    <w:rsid w:val="00951F31"/>
    <w:rsid w:val="00957B58"/>
    <w:rsid w:val="00960354"/>
    <w:rsid w:val="00962C0C"/>
    <w:rsid w:val="00966B9E"/>
    <w:rsid w:val="009677B7"/>
    <w:rsid w:val="00974FEC"/>
    <w:rsid w:val="00975877"/>
    <w:rsid w:val="009774AD"/>
    <w:rsid w:val="009861FF"/>
    <w:rsid w:val="009A0C62"/>
    <w:rsid w:val="009B04A1"/>
    <w:rsid w:val="009B18A0"/>
    <w:rsid w:val="009B1D1E"/>
    <w:rsid w:val="009B4064"/>
    <w:rsid w:val="009B408B"/>
    <w:rsid w:val="009C2F39"/>
    <w:rsid w:val="009C4F98"/>
    <w:rsid w:val="009C50AF"/>
    <w:rsid w:val="009C7798"/>
    <w:rsid w:val="009D5831"/>
    <w:rsid w:val="009E338A"/>
    <w:rsid w:val="009E3746"/>
    <w:rsid w:val="009F02A4"/>
    <w:rsid w:val="009F056B"/>
    <w:rsid w:val="009F0AD1"/>
    <w:rsid w:val="009F157F"/>
    <w:rsid w:val="009F15D8"/>
    <w:rsid w:val="00A046F1"/>
    <w:rsid w:val="00A04A51"/>
    <w:rsid w:val="00A063BB"/>
    <w:rsid w:val="00A20259"/>
    <w:rsid w:val="00A203E0"/>
    <w:rsid w:val="00A23210"/>
    <w:rsid w:val="00A26041"/>
    <w:rsid w:val="00A26063"/>
    <w:rsid w:val="00A37194"/>
    <w:rsid w:val="00A41B71"/>
    <w:rsid w:val="00A4203D"/>
    <w:rsid w:val="00A434BC"/>
    <w:rsid w:val="00A43E24"/>
    <w:rsid w:val="00A4471B"/>
    <w:rsid w:val="00A464B2"/>
    <w:rsid w:val="00A4767A"/>
    <w:rsid w:val="00A50A7F"/>
    <w:rsid w:val="00A70050"/>
    <w:rsid w:val="00A724EC"/>
    <w:rsid w:val="00A75484"/>
    <w:rsid w:val="00A80223"/>
    <w:rsid w:val="00A836E7"/>
    <w:rsid w:val="00A84B75"/>
    <w:rsid w:val="00A85EE7"/>
    <w:rsid w:val="00A86522"/>
    <w:rsid w:val="00A87B3A"/>
    <w:rsid w:val="00A91F2E"/>
    <w:rsid w:val="00A93E9E"/>
    <w:rsid w:val="00A94A6D"/>
    <w:rsid w:val="00AA39B8"/>
    <w:rsid w:val="00AB565B"/>
    <w:rsid w:val="00AD0B11"/>
    <w:rsid w:val="00AD1453"/>
    <w:rsid w:val="00AE2F42"/>
    <w:rsid w:val="00AE4276"/>
    <w:rsid w:val="00AE48FB"/>
    <w:rsid w:val="00AE5D43"/>
    <w:rsid w:val="00AF0241"/>
    <w:rsid w:val="00AF4906"/>
    <w:rsid w:val="00B010A5"/>
    <w:rsid w:val="00B04594"/>
    <w:rsid w:val="00B10233"/>
    <w:rsid w:val="00B111EF"/>
    <w:rsid w:val="00B12BD5"/>
    <w:rsid w:val="00B17AAF"/>
    <w:rsid w:val="00B229AB"/>
    <w:rsid w:val="00B25C77"/>
    <w:rsid w:val="00B27095"/>
    <w:rsid w:val="00B31C03"/>
    <w:rsid w:val="00B3353C"/>
    <w:rsid w:val="00B40A26"/>
    <w:rsid w:val="00B41129"/>
    <w:rsid w:val="00B41830"/>
    <w:rsid w:val="00B44FD8"/>
    <w:rsid w:val="00B46556"/>
    <w:rsid w:val="00B468E6"/>
    <w:rsid w:val="00B47E32"/>
    <w:rsid w:val="00B50104"/>
    <w:rsid w:val="00B50966"/>
    <w:rsid w:val="00B50F1F"/>
    <w:rsid w:val="00B51A9B"/>
    <w:rsid w:val="00B56428"/>
    <w:rsid w:val="00B56A6E"/>
    <w:rsid w:val="00B572A4"/>
    <w:rsid w:val="00B61FC2"/>
    <w:rsid w:val="00B62A77"/>
    <w:rsid w:val="00B67754"/>
    <w:rsid w:val="00B7602E"/>
    <w:rsid w:val="00B86209"/>
    <w:rsid w:val="00B8730A"/>
    <w:rsid w:val="00B93BE4"/>
    <w:rsid w:val="00B94A6B"/>
    <w:rsid w:val="00BA084D"/>
    <w:rsid w:val="00BA122E"/>
    <w:rsid w:val="00BA26C4"/>
    <w:rsid w:val="00BA3921"/>
    <w:rsid w:val="00BB23EE"/>
    <w:rsid w:val="00BB5629"/>
    <w:rsid w:val="00BC0357"/>
    <w:rsid w:val="00BC1243"/>
    <w:rsid w:val="00BC2883"/>
    <w:rsid w:val="00BC4A13"/>
    <w:rsid w:val="00BC5004"/>
    <w:rsid w:val="00BC5427"/>
    <w:rsid w:val="00BD06F7"/>
    <w:rsid w:val="00BD68B6"/>
    <w:rsid w:val="00BD6C48"/>
    <w:rsid w:val="00BE395A"/>
    <w:rsid w:val="00BE4810"/>
    <w:rsid w:val="00BE53B9"/>
    <w:rsid w:val="00BE64F0"/>
    <w:rsid w:val="00C008BA"/>
    <w:rsid w:val="00C02D43"/>
    <w:rsid w:val="00C02E8D"/>
    <w:rsid w:val="00C0420E"/>
    <w:rsid w:val="00C0739A"/>
    <w:rsid w:val="00C11CAC"/>
    <w:rsid w:val="00C12EBF"/>
    <w:rsid w:val="00C12FF0"/>
    <w:rsid w:val="00C20C65"/>
    <w:rsid w:val="00C21E05"/>
    <w:rsid w:val="00C24B69"/>
    <w:rsid w:val="00C26203"/>
    <w:rsid w:val="00C30909"/>
    <w:rsid w:val="00C31A3B"/>
    <w:rsid w:val="00C430EE"/>
    <w:rsid w:val="00C44B06"/>
    <w:rsid w:val="00C45B32"/>
    <w:rsid w:val="00C55FEE"/>
    <w:rsid w:val="00C63DD4"/>
    <w:rsid w:val="00C65C47"/>
    <w:rsid w:val="00C7224B"/>
    <w:rsid w:val="00C77F04"/>
    <w:rsid w:val="00C86A78"/>
    <w:rsid w:val="00C9211D"/>
    <w:rsid w:val="00C96AF8"/>
    <w:rsid w:val="00CA25AF"/>
    <w:rsid w:val="00CB01C0"/>
    <w:rsid w:val="00CB2274"/>
    <w:rsid w:val="00CC117F"/>
    <w:rsid w:val="00CC3106"/>
    <w:rsid w:val="00CC554A"/>
    <w:rsid w:val="00CD5EC4"/>
    <w:rsid w:val="00CE36BA"/>
    <w:rsid w:val="00D018AB"/>
    <w:rsid w:val="00D0288C"/>
    <w:rsid w:val="00D042D4"/>
    <w:rsid w:val="00D06050"/>
    <w:rsid w:val="00D14541"/>
    <w:rsid w:val="00D16C7B"/>
    <w:rsid w:val="00D17927"/>
    <w:rsid w:val="00D205ED"/>
    <w:rsid w:val="00D24193"/>
    <w:rsid w:val="00D31090"/>
    <w:rsid w:val="00D3275A"/>
    <w:rsid w:val="00D3552E"/>
    <w:rsid w:val="00D4164A"/>
    <w:rsid w:val="00D4209C"/>
    <w:rsid w:val="00D43581"/>
    <w:rsid w:val="00D4529F"/>
    <w:rsid w:val="00D47303"/>
    <w:rsid w:val="00D47BE2"/>
    <w:rsid w:val="00D509E0"/>
    <w:rsid w:val="00D51966"/>
    <w:rsid w:val="00D51EB0"/>
    <w:rsid w:val="00D553F9"/>
    <w:rsid w:val="00D55D71"/>
    <w:rsid w:val="00D56D43"/>
    <w:rsid w:val="00D61F6D"/>
    <w:rsid w:val="00D65A5B"/>
    <w:rsid w:val="00D6628B"/>
    <w:rsid w:val="00D70A7C"/>
    <w:rsid w:val="00D730E4"/>
    <w:rsid w:val="00D74B6D"/>
    <w:rsid w:val="00D75F50"/>
    <w:rsid w:val="00D76B19"/>
    <w:rsid w:val="00D76DDC"/>
    <w:rsid w:val="00D843DA"/>
    <w:rsid w:val="00D90AA3"/>
    <w:rsid w:val="00D966D9"/>
    <w:rsid w:val="00DA01A0"/>
    <w:rsid w:val="00DA09A7"/>
    <w:rsid w:val="00DA4E16"/>
    <w:rsid w:val="00DA6299"/>
    <w:rsid w:val="00DA756F"/>
    <w:rsid w:val="00DA76E4"/>
    <w:rsid w:val="00DB05B7"/>
    <w:rsid w:val="00DB57A8"/>
    <w:rsid w:val="00DC180E"/>
    <w:rsid w:val="00DC223C"/>
    <w:rsid w:val="00DC3693"/>
    <w:rsid w:val="00DC4A43"/>
    <w:rsid w:val="00DC59D0"/>
    <w:rsid w:val="00DD03B6"/>
    <w:rsid w:val="00DD473C"/>
    <w:rsid w:val="00DE0345"/>
    <w:rsid w:val="00DE73E9"/>
    <w:rsid w:val="00DF0ABD"/>
    <w:rsid w:val="00DF2531"/>
    <w:rsid w:val="00DF310D"/>
    <w:rsid w:val="00DF4FBB"/>
    <w:rsid w:val="00E138E2"/>
    <w:rsid w:val="00E25E60"/>
    <w:rsid w:val="00E27C6E"/>
    <w:rsid w:val="00E307AB"/>
    <w:rsid w:val="00E31BC2"/>
    <w:rsid w:val="00E3490D"/>
    <w:rsid w:val="00E42606"/>
    <w:rsid w:val="00E42860"/>
    <w:rsid w:val="00E44B69"/>
    <w:rsid w:val="00E458A8"/>
    <w:rsid w:val="00E54366"/>
    <w:rsid w:val="00E56F64"/>
    <w:rsid w:val="00E60FC7"/>
    <w:rsid w:val="00E66816"/>
    <w:rsid w:val="00E70B2F"/>
    <w:rsid w:val="00E8109A"/>
    <w:rsid w:val="00E83BF8"/>
    <w:rsid w:val="00E84990"/>
    <w:rsid w:val="00E85DFB"/>
    <w:rsid w:val="00E92F0E"/>
    <w:rsid w:val="00E94D05"/>
    <w:rsid w:val="00E95018"/>
    <w:rsid w:val="00E96F21"/>
    <w:rsid w:val="00EA193F"/>
    <w:rsid w:val="00EA602C"/>
    <w:rsid w:val="00EB1B7D"/>
    <w:rsid w:val="00EB3BD7"/>
    <w:rsid w:val="00EB4CBF"/>
    <w:rsid w:val="00EB625C"/>
    <w:rsid w:val="00EC0E36"/>
    <w:rsid w:val="00EC2B43"/>
    <w:rsid w:val="00EC3859"/>
    <w:rsid w:val="00EC4B7D"/>
    <w:rsid w:val="00EC5012"/>
    <w:rsid w:val="00EC7E10"/>
    <w:rsid w:val="00ED0FAB"/>
    <w:rsid w:val="00ED5B9B"/>
    <w:rsid w:val="00ED5CB9"/>
    <w:rsid w:val="00ED77A3"/>
    <w:rsid w:val="00EE3322"/>
    <w:rsid w:val="00EF3889"/>
    <w:rsid w:val="00EF7D87"/>
    <w:rsid w:val="00F0409C"/>
    <w:rsid w:val="00F107AB"/>
    <w:rsid w:val="00F12B52"/>
    <w:rsid w:val="00F13B39"/>
    <w:rsid w:val="00F140B0"/>
    <w:rsid w:val="00F16A70"/>
    <w:rsid w:val="00F16D48"/>
    <w:rsid w:val="00F17D00"/>
    <w:rsid w:val="00F2132F"/>
    <w:rsid w:val="00F23D7A"/>
    <w:rsid w:val="00F24E92"/>
    <w:rsid w:val="00F3331F"/>
    <w:rsid w:val="00F33649"/>
    <w:rsid w:val="00F36C12"/>
    <w:rsid w:val="00F36EE4"/>
    <w:rsid w:val="00F37A9A"/>
    <w:rsid w:val="00F40CC7"/>
    <w:rsid w:val="00F47FDC"/>
    <w:rsid w:val="00F50F67"/>
    <w:rsid w:val="00F60E78"/>
    <w:rsid w:val="00F64B95"/>
    <w:rsid w:val="00F64CBA"/>
    <w:rsid w:val="00F659BE"/>
    <w:rsid w:val="00F7397C"/>
    <w:rsid w:val="00F762C7"/>
    <w:rsid w:val="00F81316"/>
    <w:rsid w:val="00F83858"/>
    <w:rsid w:val="00F83E8E"/>
    <w:rsid w:val="00F91FF3"/>
    <w:rsid w:val="00F93218"/>
    <w:rsid w:val="00FA010D"/>
    <w:rsid w:val="00FA15FB"/>
    <w:rsid w:val="00FA3744"/>
    <w:rsid w:val="00FA4AA4"/>
    <w:rsid w:val="00FB3784"/>
    <w:rsid w:val="00FB3DC8"/>
    <w:rsid w:val="00FB75DE"/>
    <w:rsid w:val="00FC378A"/>
    <w:rsid w:val="00FC4CDE"/>
    <w:rsid w:val="00FC4D58"/>
    <w:rsid w:val="00FC6350"/>
    <w:rsid w:val="00FD3981"/>
    <w:rsid w:val="00FD5558"/>
    <w:rsid w:val="00FE016B"/>
    <w:rsid w:val="00FE2844"/>
    <w:rsid w:val="00FF3065"/>
    <w:rsid w:val="00FF4F6E"/>
    <w:rsid w:val="00FF56F3"/>
    <w:rsid w:val="00FF71E1"/>
    <w:rsid w:val="017F25EB"/>
    <w:rsid w:val="02640341"/>
    <w:rsid w:val="02F9040D"/>
    <w:rsid w:val="03C844B5"/>
    <w:rsid w:val="04767F4C"/>
    <w:rsid w:val="04CB4231"/>
    <w:rsid w:val="04ED23F9"/>
    <w:rsid w:val="050069B0"/>
    <w:rsid w:val="05C55124"/>
    <w:rsid w:val="06796E5A"/>
    <w:rsid w:val="07230354"/>
    <w:rsid w:val="07593AD7"/>
    <w:rsid w:val="075E4CB0"/>
    <w:rsid w:val="07AA0E8C"/>
    <w:rsid w:val="07C35693"/>
    <w:rsid w:val="084D6628"/>
    <w:rsid w:val="09903A46"/>
    <w:rsid w:val="0A4C7BC2"/>
    <w:rsid w:val="0AED3B3A"/>
    <w:rsid w:val="0B62538F"/>
    <w:rsid w:val="0B633415"/>
    <w:rsid w:val="0B7D3DAB"/>
    <w:rsid w:val="0BC27A93"/>
    <w:rsid w:val="0C083C74"/>
    <w:rsid w:val="0C3A54D2"/>
    <w:rsid w:val="0C917B0E"/>
    <w:rsid w:val="0D344E78"/>
    <w:rsid w:val="0E3B2427"/>
    <w:rsid w:val="0E4B63E2"/>
    <w:rsid w:val="0ED463D8"/>
    <w:rsid w:val="107800FD"/>
    <w:rsid w:val="10881228"/>
    <w:rsid w:val="10B172EB"/>
    <w:rsid w:val="10B507A3"/>
    <w:rsid w:val="1255782F"/>
    <w:rsid w:val="12570193"/>
    <w:rsid w:val="126B6729"/>
    <w:rsid w:val="12BE588A"/>
    <w:rsid w:val="12F53EDA"/>
    <w:rsid w:val="130A23C8"/>
    <w:rsid w:val="13280B95"/>
    <w:rsid w:val="13A91BE1"/>
    <w:rsid w:val="14332173"/>
    <w:rsid w:val="145C4EA5"/>
    <w:rsid w:val="14A625C4"/>
    <w:rsid w:val="14D80C8E"/>
    <w:rsid w:val="14E46C49"/>
    <w:rsid w:val="14E70427"/>
    <w:rsid w:val="150F6420"/>
    <w:rsid w:val="15EF7B45"/>
    <w:rsid w:val="16027CCE"/>
    <w:rsid w:val="1626576B"/>
    <w:rsid w:val="166A3B11"/>
    <w:rsid w:val="16AD7C3A"/>
    <w:rsid w:val="185970FC"/>
    <w:rsid w:val="18A32F63"/>
    <w:rsid w:val="18FD0764"/>
    <w:rsid w:val="1A491A28"/>
    <w:rsid w:val="1A50725A"/>
    <w:rsid w:val="1AE37070"/>
    <w:rsid w:val="1B265C33"/>
    <w:rsid w:val="1B3F713A"/>
    <w:rsid w:val="1C2E5683"/>
    <w:rsid w:val="1C8C17E0"/>
    <w:rsid w:val="1CAE02E3"/>
    <w:rsid w:val="1D020F35"/>
    <w:rsid w:val="1D4330A6"/>
    <w:rsid w:val="1E934315"/>
    <w:rsid w:val="1F46671E"/>
    <w:rsid w:val="1F5A6485"/>
    <w:rsid w:val="1F8D0F0B"/>
    <w:rsid w:val="20395476"/>
    <w:rsid w:val="21785C68"/>
    <w:rsid w:val="21B56A3C"/>
    <w:rsid w:val="22372AAE"/>
    <w:rsid w:val="22AA0F80"/>
    <w:rsid w:val="23ED78C8"/>
    <w:rsid w:val="24177978"/>
    <w:rsid w:val="247B55C5"/>
    <w:rsid w:val="24BF3F93"/>
    <w:rsid w:val="255B798C"/>
    <w:rsid w:val="259A1851"/>
    <w:rsid w:val="259E0854"/>
    <w:rsid w:val="25B238EE"/>
    <w:rsid w:val="25C74149"/>
    <w:rsid w:val="25DE0215"/>
    <w:rsid w:val="26061115"/>
    <w:rsid w:val="26325A66"/>
    <w:rsid w:val="263E1317"/>
    <w:rsid w:val="2677791D"/>
    <w:rsid w:val="26893CCE"/>
    <w:rsid w:val="26EA01D9"/>
    <w:rsid w:val="26F1497E"/>
    <w:rsid w:val="273B4DEE"/>
    <w:rsid w:val="27BD1CA7"/>
    <w:rsid w:val="27ED2CCE"/>
    <w:rsid w:val="28165C99"/>
    <w:rsid w:val="28A4661E"/>
    <w:rsid w:val="29070DB9"/>
    <w:rsid w:val="29535365"/>
    <w:rsid w:val="2A846AAC"/>
    <w:rsid w:val="2AB0086E"/>
    <w:rsid w:val="2B373B1E"/>
    <w:rsid w:val="2B457FE9"/>
    <w:rsid w:val="2BC637E0"/>
    <w:rsid w:val="2C1D4AC2"/>
    <w:rsid w:val="2C3F3B3D"/>
    <w:rsid w:val="2D850B71"/>
    <w:rsid w:val="2F1C7B6E"/>
    <w:rsid w:val="2F1F0594"/>
    <w:rsid w:val="2FDE27BA"/>
    <w:rsid w:val="30055202"/>
    <w:rsid w:val="3049232A"/>
    <w:rsid w:val="31913B7B"/>
    <w:rsid w:val="31F32FD5"/>
    <w:rsid w:val="32195D2C"/>
    <w:rsid w:val="323B2146"/>
    <w:rsid w:val="33092244"/>
    <w:rsid w:val="334556E8"/>
    <w:rsid w:val="336A2CE3"/>
    <w:rsid w:val="33863519"/>
    <w:rsid w:val="338C33EA"/>
    <w:rsid w:val="344139F3"/>
    <w:rsid w:val="345E6A82"/>
    <w:rsid w:val="35480C26"/>
    <w:rsid w:val="35912ADF"/>
    <w:rsid w:val="35926521"/>
    <w:rsid w:val="35DF168E"/>
    <w:rsid w:val="36127662"/>
    <w:rsid w:val="373D2DFA"/>
    <w:rsid w:val="374101FF"/>
    <w:rsid w:val="374E46CA"/>
    <w:rsid w:val="376A1DEB"/>
    <w:rsid w:val="376D05A2"/>
    <w:rsid w:val="37991B2B"/>
    <w:rsid w:val="384B108C"/>
    <w:rsid w:val="39055858"/>
    <w:rsid w:val="394075CB"/>
    <w:rsid w:val="399218ED"/>
    <w:rsid w:val="39D655A6"/>
    <w:rsid w:val="39E05030"/>
    <w:rsid w:val="39E51977"/>
    <w:rsid w:val="39F84714"/>
    <w:rsid w:val="3A853D99"/>
    <w:rsid w:val="3B324F29"/>
    <w:rsid w:val="3BE86EB7"/>
    <w:rsid w:val="3C0F6D52"/>
    <w:rsid w:val="3C2375EC"/>
    <w:rsid w:val="3C694CF4"/>
    <w:rsid w:val="3D2F0798"/>
    <w:rsid w:val="3DB9132E"/>
    <w:rsid w:val="3E2B306F"/>
    <w:rsid w:val="3E360F55"/>
    <w:rsid w:val="3E3A1504"/>
    <w:rsid w:val="3E593D94"/>
    <w:rsid w:val="3E8C028C"/>
    <w:rsid w:val="3F634A8A"/>
    <w:rsid w:val="3F9C496C"/>
    <w:rsid w:val="403501D5"/>
    <w:rsid w:val="41243966"/>
    <w:rsid w:val="41601281"/>
    <w:rsid w:val="41625B39"/>
    <w:rsid w:val="41AA66FB"/>
    <w:rsid w:val="42134546"/>
    <w:rsid w:val="42285701"/>
    <w:rsid w:val="425509D3"/>
    <w:rsid w:val="42A96C58"/>
    <w:rsid w:val="42E163F2"/>
    <w:rsid w:val="42E52DB4"/>
    <w:rsid w:val="431A7303"/>
    <w:rsid w:val="43346E69"/>
    <w:rsid w:val="43834273"/>
    <w:rsid w:val="43B8393E"/>
    <w:rsid w:val="43BE7E30"/>
    <w:rsid w:val="43D2270A"/>
    <w:rsid w:val="43D22786"/>
    <w:rsid w:val="444072FA"/>
    <w:rsid w:val="44607158"/>
    <w:rsid w:val="44883346"/>
    <w:rsid w:val="44E06D84"/>
    <w:rsid w:val="44F04122"/>
    <w:rsid w:val="45A13194"/>
    <w:rsid w:val="45BE6FB1"/>
    <w:rsid w:val="46503FBA"/>
    <w:rsid w:val="469605D1"/>
    <w:rsid w:val="46FE6C79"/>
    <w:rsid w:val="47150D60"/>
    <w:rsid w:val="47400382"/>
    <w:rsid w:val="47DC3A3F"/>
    <w:rsid w:val="47EC7D13"/>
    <w:rsid w:val="48313978"/>
    <w:rsid w:val="488C766D"/>
    <w:rsid w:val="48D87C8B"/>
    <w:rsid w:val="48E46C3C"/>
    <w:rsid w:val="49025314"/>
    <w:rsid w:val="49084F1A"/>
    <w:rsid w:val="4A2B1596"/>
    <w:rsid w:val="4A412F22"/>
    <w:rsid w:val="4A5C615F"/>
    <w:rsid w:val="4A6F773C"/>
    <w:rsid w:val="4A784268"/>
    <w:rsid w:val="4AD30A41"/>
    <w:rsid w:val="4AFF05FA"/>
    <w:rsid w:val="4B01740A"/>
    <w:rsid w:val="4B0435C5"/>
    <w:rsid w:val="4B6E6C91"/>
    <w:rsid w:val="4BA41292"/>
    <w:rsid w:val="4BEF1B80"/>
    <w:rsid w:val="4C013661"/>
    <w:rsid w:val="4C2F2C26"/>
    <w:rsid w:val="4C366E83"/>
    <w:rsid w:val="4C3677AE"/>
    <w:rsid w:val="4C972C8F"/>
    <w:rsid w:val="4C9E7102"/>
    <w:rsid w:val="4CA84E4C"/>
    <w:rsid w:val="4D0478AD"/>
    <w:rsid w:val="4E08517B"/>
    <w:rsid w:val="4E0B4D24"/>
    <w:rsid w:val="4EB10785"/>
    <w:rsid w:val="4F2D65C0"/>
    <w:rsid w:val="4F5C01B2"/>
    <w:rsid w:val="4FA1179B"/>
    <w:rsid w:val="4FB22449"/>
    <w:rsid w:val="4FCE5120"/>
    <w:rsid w:val="4FE741DB"/>
    <w:rsid w:val="4FF263FB"/>
    <w:rsid w:val="50447FC0"/>
    <w:rsid w:val="506606F3"/>
    <w:rsid w:val="507A1C34"/>
    <w:rsid w:val="50C31DED"/>
    <w:rsid w:val="50D92DFE"/>
    <w:rsid w:val="50E95C86"/>
    <w:rsid w:val="512123F8"/>
    <w:rsid w:val="512F2A1E"/>
    <w:rsid w:val="51924BA0"/>
    <w:rsid w:val="52C51C3E"/>
    <w:rsid w:val="53191BD8"/>
    <w:rsid w:val="536E1A52"/>
    <w:rsid w:val="53723743"/>
    <w:rsid w:val="53ED6872"/>
    <w:rsid w:val="544100EE"/>
    <w:rsid w:val="551C2A10"/>
    <w:rsid w:val="55854A47"/>
    <w:rsid w:val="55985036"/>
    <w:rsid w:val="55FE4E87"/>
    <w:rsid w:val="56851B4B"/>
    <w:rsid w:val="56DF5200"/>
    <w:rsid w:val="570741AB"/>
    <w:rsid w:val="572442C1"/>
    <w:rsid w:val="57467F28"/>
    <w:rsid w:val="57B03C07"/>
    <w:rsid w:val="57CF4625"/>
    <w:rsid w:val="58222268"/>
    <w:rsid w:val="58BF03A2"/>
    <w:rsid w:val="58CF1819"/>
    <w:rsid w:val="59A10231"/>
    <w:rsid w:val="5A3D7F5A"/>
    <w:rsid w:val="5ABE0F86"/>
    <w:rsid w:val="5B52492B"/>
    <w:rsid w:val="5BCB4677"/>
    <w:rsid w:val="5CA44085"/>
    <w:rsid w:val="5CF039A9"/>
    <w:rsid w:val="5D3A53B7"/>
    <w:rsid w:val="5D8B5042"/>
    <w:rsid w:val="5DC712BB"/>
    <w:rsid w:val="5DFE5089"/>
    <w:rsid w:val="5E72408D"/>
    <w:rsid w:val="5E9A7641"/>
    <w:rsid w:val="5F056640"/>
    <w:rsid w:val="5FDF14AE"/>
    <w:rsid w:val="5FEC15CA"/>
    <w:rsid w:val="5FEC4DBA"/>
    <w:rsid w:val="60765F74"/>
    <w:rsid w:val="60E14402"/>
    <w:rsid w:val="61402A48"/>
    <w:rsid w:val="61425C48"/>
    <w:rsid w:val="619A0388"/>
    <w:rsid w:val="61A76A7F"/>
    <w:rsid w:val="61B74A96"/>
    <w:rsid w:val="61DA5C32"/>
    <w:rsid w:val="62081A66"/>
    <w:rsid w:val="62D1329D"/>
    <w:rsid w:val="63235EC9"/>
    <w:rsid w:val="63514A76"/>
    <w:rsid w:val="63831F32"/>
    <w:rsid w:val="63EE6769"/>
    <w:rsid w:val="63F07625"/>
    <w:rsid w:val="64E72CAD"/>
    <w:rsid w:val="65015B6D"/>
    <w:rsid w:val="650E0CDC"/>
    <w:rsid w:val="67400D09"/>
    <w:rsid w:val="674C7FA6"/>
    <w:rsid w:val="681A7329"/>
    <w:rsid w:val="68423216"/>
    <w:rsid w:val="68BF291F"/>
    <w:rsid w:val="68D91796"/>
    <w:rsid w:val="699E52CA"/>
    <w:rsid w:val="69A970C4"/>
    <w:rsid w:val="69B96B79"/>
    <w:rsid w:val="69BE3433"/>
    <w:rsid w:val="6A164324"/>
    <w:rsid w:val="6A194AD5"/>
    <w:rsid w:val="6A8D0A8A"/>
    <w:rsid w:val="6B274241"/>
    <w:rsid w:val="6B5C0F20"/>
    <w:rsid w:val="6B6E5320"/>
    <w:rsid w:val="6C4D2247"/>
    <w:rsid w:val="6CD32630"/>
    <w:rsid w:val="6D160715"/>
    <w:rsid w:val="6D945817"/>
    <w:rsid w:val="6E180D31"/>
    <w:rsid w:val="70273691"/>
    <w:rsid w:val="7139001C"/>
    <w:rsid w:val="71475634"/>
    <w:rsid w:val="717C7162"/>
    <w:rsid w:val="71D27D23"/>
    <w:rsid w:val="72514A93"/>
    <w:rsid w:val="7425718A"/>
    <w:rsid w:val="745F570D"/>
    <w:rsid w:val="74AB6966"/>
    <w:rsid w:val="74D55507"/>
    <w:rsid w:val="75866801"/>
    <w:rsid w:val="75966A44"/>
    <w:rsid w:val="760F67F7"/>
    <w:rsid w:val="76176C8C"/>
    <w:rsid w:val="764B3BCB"/>
    <w:rsid w:val="7692555E"/>
    <w:rsid w:val="76BB400C"/>
    <w:rsid w:val="770E4D00"/>
    <w:rsid w:val="770F4611"/>
    <w:rsid w:val="776307E8"/>
    <w:rsid w:val="777F5C4E"/>
    <w:rsid w:val="78724D77"/>
    <w:rsid w:val="795A422D"/>
    <w:rsid w:val="7A557E58"/>
    <w:rsid w:val="7AE00762"/>
    <w:rsid w:val="7B167D02"/>
    <w:rsid w:val="7B2447D7"/>
    <w:rsid w:val="7B276391"/>
    <w:rsid w:val="7B3068D7"/>
    <w:rsid w:val="7BA65BB3"/>
    <w:rsid w:val="7BD77DB7"/>
    <w:rsid w:val="7BE15C8E"/>
    <w:rsid w:val="7C331247"/>
    <w:rsid w:val="7D0F2637"/>
    <w:rsid w:val="7D43322A"/>
    <w:rsid w:val="7D4A720E"/>
    <w:rsid w:val="7D553689"/>
    <w:rsid w:val="7D676F18"/>
    <w:rsid w:val="7D9155AD"/>
    <w:rsid w:val="7DAC0DCF"/>
    <w:rsid w:val="7DBA2B7D"/>
    <w:rsid w:val="7E5A082B"/>
    <w:rsid w:val="7E5A6A7D"/>
    <w:rsid w:val="7E5D029C"/>
    <w:rsid w:val="7EA06B86"/>
    <w:rsid w:val="7EF7251E"/>
    <w:rsid w:val="7F106255"/>
    <w:rsid w:val="7F6F4E72"/>
    <w:rsid w:val="9875E3A8"/>
    <w:rsid w:val="F6FF5C9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0"/>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3"/>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5"/>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6">
    <w:name w:val="Normal Indent"/>
    <w:basedOn w:val="1"/>
    <w:link w:val="42"/>
    <w:semiHidden/>
    <w:qFormat/>
    <w:uiPriority w:val="0"/>
    <w:pPr>
      <w:widowControl/>
      <w:spacing w:line="240" w:lineRule="atLeast"/>
      <w:ind w:firstLine="420" w:firstLineChars="200"/>
    </w:pPr>
    <w:rPr>
      <w:rFonts w:ascii="Arial" w:hAnsi="Arial" w:eastAsia="宋体" w:cs="Times New Roman"/>
      <w:kern w:val="0"/>
      <w:szCs w:val="21"/>
    </w:rPr>
  </w:style>
  <w:style w:type="paragraph" w:styleId="7">
    <w:name w:val="annotation text"/>
    <w:basedOn w:val="1"/>
    <w:link w:val="51"/>
    <w:unhideWhenUsed/>
    <w:qFormat/>
    <w:uiPriority w:val="99"/>
    <w:pPr>
      <w:jc w:val="left"/>
    </w:pPr>
  </w:style>
  <w:style w:type="paragraph" w:styleId="8">
    <w:name w:val="toc 3"/>
    <w:basedOn w:val="1"/>
    <w:next w:val="1"/>
    <w:unhideWhenUsed/>
    <w:qFormat/>
    <w:uiPriority w:val="39"/>
    <w:pPr>
      <w:ind w:left="840" w:leftChars="400"/>
    </w:pPr>
  </w:style>
  <w:style w:type="paragraph" w:styleId="9">
    <w:name w:val="Plain Text"/>
    <w:basedOn w:val="1"/>
    <w:link w:val="47"/>
    <w:unhideWhenUsed/>
    <w:qFormat/>
    <w:uiPriority w:val="99"/>
    <w:rPr>
      <w:rFonts w:ascii="宋体" w:hAnsi="Courier New" w:eastAsia="宋体" w:cs="Courier New"/>
      <w:szCs w:val="21"/>
    </w:rPr>
  </w:style>
  <w:style w:type="paragraph" w:styleId="10">
    <w:name w:val="Date"/>
    <w:basedOn w:val="1"/>
    <w:next w:val="1"/>
    <w:link w:val="43"/>
    <w:semiHidden/>
    <w:unhideWhenUsed/>
    <w:qFormat/>
    <w:uiPriority w:val="99"/>
    <w:pPr>
      <w:ind w:left="100" w:leftChars="2500"/>
    </w:pPr>
  </w:style>
  <w:style w:type="paragraph" w:styleId="11">
    <w:name w:val="Balloon Text"/>
    <w:basedOn w:val="1"/>
    <w:link w:val="46"/>
    <w:semiHidden/>
    <w:unhideWhenUsed/>
    <w:qFormat/>
    <w:uiPriority w:val="99"/>
    <w:rPr>
      <w:sz w:val="18"/>
      <w:szCs w:val="18"/>
    </w:rPr>
  </w:style>
  <w:style w:type="paragraph" w:styleId="12">
    <w:name w:val="footer"/>
    <w:basedOn w:val="1"/>
    <w:link w:val="28"/>
    <w:unhideWhenUsed/>
    <w:qFormat/>
    <w:uiPriority w:val="99"/>
    <w:pPr>
      <w:tabs>
        <w:tab w:val="center" w:pos="4153"/>
        <w:tab w:val="right" w:pos="8306"/>
      </w:tabs>
      <w:snapToGrid w:val="0"/>
      <w:jc w:val="left"/>
    </w:pPr>
    <w:rPr>
      <w:sz w:val="18"/>
      <w:szCs w:val="18"/>
    </w:rPr>
  </w:style>
  <w:style w:type="paragraph" w:styleId="13">
    <w:name w:val="header"/>
    <w:basedOn w:val="1"/>
    <w:link w:val="27"/>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uiPriority w:val="39"/>
  </w:style>
  <w:style w:type="paragraph" w:styleId="15">
    <w:name w:val="toc 2"/>
    <w:basedOn w:val="1"/>
    <w:next w:val="1"/>
    <w:unhideWhenUsed/>
    <w:qFormat/>
    <w:uiPriority w:val="39"/>
    <w:pPr>
      <w:ind w:left="420" w:leftChars="200"/>
    </w:pPr>
  </w:style>
  <w:style w:type="paragraph" w:styleId="16">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Times New Roman"/>
      <w:kern w:val="0"/>
      <w:sz w:val="24"/>
      <w:szCs w:val="24"/>
    </w:rPr>
  </w:style>
  <w:style w:type="paragraph" w:styleId="17">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8">
    <w:name w:val="annotation subject"/>
    <w:basedOn w:val="7"/>
    <w:next w:val="7"/>
    <w:link w:val="52"/>
    <w:semiHidden/>
    <w:unhideWhenUsed/>
    <w:qFormat/>
    <w:uiPriority w:val="99"/>
    <w:rPr>
      <w:b/>
      <w:bCs/>
    </w:rPr>
  </w:style>
  <w:style w:type="table" w:styleId="20">
    <w:name w:val="Table Grid"/>
    <w:basedOn w:val="1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uiPriority w:val="22"/>
    <w:rPr>
      <w:b/>
      <w:bCs/>
    </w:rPr>
  </w:style>
  <w:style w:type="character" w:styleId="23">
    <w:name w:val="FollowedHyperlink"/>
    <w:basedOn w:val="21"/>
    <w:semiHidden/>
    <w:unhideWhenUsed/>
    <w:qFormat/>
    <w:uiPriority w:val="99"/>
    <w:rPr>
      <w:color w:val="954F72" w:themeColor="followedHyperlink"/>
      <w:u w:val="single"/>
      <w14:textFill>
        <w14:solidFill>
          <w14:schemeClr w14:val="folHlink"/>
        </w14:solidFill>
      </w14:textFill>
    </w:rPr>
  </w:style>
  <w:style w:type="character" w:styleId="24">
    <w:name w:val="Emphasis"/>
    <w:basedOn w:val="21"/>
    <w:qFormat/>
    <w:uiPriority w:val="20"/>
    <w:rPr>
      <w:i/>
      <w:iCs/>
    </w:rPr>
  </w:style>
  <w:style w:type="character" w:styleId="25">
    <w:name w:val="Hyperlink"/>
    <w:basedOn w:val="21"/>
    <w:unhideWhenUsed/>
    <w:qFormat/>
    <w:uiPriority w:val="99"/>
    <w:rPr>
      <w:color w:val="0563C1" w:themeColor="hyperlink"/>
      <w:u w:val="single"/>
      <w14:textFill>
        <w14:solidFill>
          <w14:schemeClr w14:val="hlink"/>
        </w14:solidFill>
      </w14:textFill>
    </w:rPr>
  </w:style>
  <w:style w:type="character" w:styleId="26">
    <w:name w:val="annotation reference"/>
    <w:basedOn w:val="21"/>
    <w:semiHidden/>
    <w:unhideWhenUsed/>
    <w:qFormat/>
    <w:uiPriority w:val="99"/>
    <w:rPr>
      <w:sz w:val="21"/>
      <w:szCs w:val="21"/>
    </w:rPr>
  </w:style>
  <w:style w:type="character" w:customStyle="1" w:styleId="27">
    <w:name w:val="页眉 Char"/>
    <w:basedOn w:val="21"/>
    <w:link w:val="13"/>
    <w:qFormat/>
    <w:uiPriority w:val="99"/>
    <w:rPr>
      <w:sz w:val="18"/>
      <w:szCs w:val="18"/>
    </w:rPr>
  </w:style>
  <w:style w:type="character" w:customStyle="1" w:styleId="28">
    <w:name w:val="页脚 Char"/>
    <w:basedOn w:val="21"/>
    <w:link w:val="12"/>
    <w:qFormat/>
    <w:uiPriority w:val="99"/>
    <w:rPr>
      <w:sz w:val="18"/>
      <w:szCs w:val="18"/>
    </w:rPr>
  </w:style>
  <w:style w:type="paragraph" w:styleId="29">
    <w:name w:val="List Paragraph"/>
    <w:basedOn w:val="1"/>
    <w:qFormat/>
    <w:uiPriority w:val="34"/>
    <w:pPr>
      <w:ind w:firstLine="420" w:firstLineChars="200"/>
    </w:pPr>
  </w:style>
  <w:style w:type="character" w:customStyle="1" w:styleId="30">
    <w:name w:val="标题 1 Char"/>
    <w:basedOn w:val="21"/>
    <w:link w:val="2"/>
    <w:qFormat/>
    <w:uiPriority w:val="9"/>
    <w:rPr>
      <w:b/>
      <w:bCs/>
      <w:kern w:val="44"/>
      <w:sz w:val="44"/>
      <w:szCs w:val="44"/>
    </w:rPr>
  </w:style>
  <w:style w:type="character" w:customStyle="1" w:styleId="31">
    <w:name w:val="标题 2 Char"/>
    <w:basedOn w:val="21"/>
    <w:link w:val="3"/>
    <w:qFormat/>
    <w:uiPriority w:val="9"/>
    <w:rPr>
      <w:rFonts w:asciiTheme="majorHAnsi" w:hAnsiTheme="majorHAnsi" w:eastAsiaTheme="majorEastAsia" w:cstheme="majorBidi"/>
      <w:b/>
      <w:bCs/>
      <w:sz w:val="32"/>
      <w:szCs w:val="32"/>
    </w:rPr>
  </w:style>
  <w:style w:type="table" w:customStyle="1" w:styleId="32">
    <w:name w:val="TableGrid"/>
    <w:qFormat/>
    <w:uiPriority w:val="0"/>
    <w:tblPr>
      <w:tblCellMar>
        <w:top w:w="0" w:type="dxa"/>
        <w:left w:w="0" w:type="dxa"/>
        <w:bottom w:w="0" w:type="dxa"/>
        <w:right w:w="0" w:type="dxa"/>
      </w:tblCellMar>
    </w:tblPr>
  </w:style>
  <w:style w:type="character" w:customStyle="1" w:styleId="33">
    <w:name w:val="标题 3 Char"/>
    <w:basedOn w:val="21"/>
    <w:link w:val="4"/>
    <w:qFormat/>
    <w:uiPriority w:val="9"/>
    <w:rPr>
      <w:b/>
      <w:bCs/>
      <w:sz w:val="32"/>
      <w:szCs w:val="32"/>
    </w:rPr>
  </w:style>
  <w:style w:type="paragraph" w:customStyle="1" w:styleId="34">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35">
    <w:name w:val="标题 4 Char"/>
    <w:basedOn w:val="21"/>
    <w:link w:val="5"/>
    <w:qFormat/>
    <w:uiPriority w:val="9"/>
    <w:rPr>
      <w:rFonts w:asciiTheme="majorHAnsi" w:hAnsiTheme="majorHAnsi" w:eastAsiaTheme="majorEastAsia" w:cstheme="majorBidi"/>
      <w:b/>
      <w:bCs/>
      <w:sz w:val="28"/>
      <w:szCs w:val="28"/>
    </w:rPr>
  </w:style>
  <w:style w:type="character" w:customStyle="1" w:styleId="36">
    <w:name w:val="exploit1"/>
    <w:basedOn w:val="21"/>
    <w:qFormat/>
    <w:uiPriority w:val="0"/>
    <w:rPr>
      <w:shd w:val="clear" w:color="auto" w:fill="FFFF99"/>
    </w:rPr>
  </w:style>
  <w:style w:type="paragraph" w:customStyle="1" w:styleId="37">
    <w:name w:val="变更与声明加粗（绿盟科技）"/>
    <w:basedOn w:val="38"/>
    <w:link w:val="39"/>
    <w:qFormat/>
    <w:uiPriority w:val="0"/>
    <w:pPr>
      <w:ind w:left="50" w:leftChars="50" w:right="50" w:rightChars="50"/>
    </w:pPr>
    <w:rPr>
      <w:b/>
      <w:sz w:val="18"/>
    </w:rPr>
  </w:style>
  <w:style w:type="paragraph" w:customStyle="1" w:styleId="38">
    <w:name w:val="正文（绿盟科技）"/>
    <w:link w:val="41"/>
    <w:qFormat/>
    <w:uiPriority w:val="0"/>
    <w:pPr>
      <w:spacing w:line="300" w:lineRule="auto"/>
    </w:pPr>
    <w:rPr>
      <w:rFonts w:ascii="Arial" w:hAnsi="Arial" w:eastAsia="宋体" w:cs="Times New Roman"/>
      <w:sz w:val="21"/>
      <w:szCs w:val="21"/>
      <w:lang w:val="en-US" w:eastAsia="zh-CN" w:bidi="ar-SA"/>
    </w:rPr>
  </w:style>
  <w:style w:type="character" w:customStyle="1" w:styleId="39">
    <w:name w:val="变更与声明加粗（绿盟科技） Char Char"/>
    <w:link w:val="37"/>
    <w:qFormat/>
    <w:uiPriority w:val="0"/>
    <w:rPr>
      <w:rFonts w:ascii="Arial" w:hAnsi="Arial" w:eastAsia="宋体" w:cs="Times New Roman"/>
      <w:b/>
      <w:kern w:val="0"/>
      <w:sz w:val="18"/>
      <w:szCs w:val="21"/>
    </w:rPr>
  </w:style>
  <w:style w:type="paragraph" w:customStyle="1" w:styleId="40">
    <w:name w:val="变更与声明内容（绿盟科技）"/>
    <w:basedOn w:val="37"/>
    <w:qFormat/>
    <w:uiPriority w:val="0"/>
    <w:rPr>
      <w:b w:val="0"/>
    </w:rPr>
  </w:style>
  <w:style w:type="character" w:customStyle="1" w:styleId="41">
    <w:name w:val="正文（绿盟科技） Char"/>
    <w:link w:val="38"/>
    <w:qFormat/>
    <w:uiPriority w:val="0"/>
    <w:rPr>
      <w:rFonts w:ascii="Arial" w:hAnsi="Arial" w:eastAsia="宋体" w:cs="Times New Roman"/>
      <w:kern w:val="0"/>
      <w:szCs w:val="21"/>
    </w:rPr>
  </w:style>
  <w:style w:type="character" w:customStyle="1" w:styleId="42">
    <w:name w:val="正文缩进 Char"/>
    <w:link w:val="6"/>
    <w:semiHidden/>
    <w:qFormat/>
    <w:uiPriority w:val="0"/>
    <w:rPr>
      <w:rFonts w:ascii="Arial" w:hAnsi="Arial" w:eastAsia="宋体" w:cs="Times New Roman"/>
      <w:kern w:val="0"/>
      <w:szCs w:val="21"/>
    </w:rPr>
  </w:style>
  <w:style w:type="character" w:customStyle="1" w:styleId="43">
    <w:name w:val="日期 Char"/>
    <w:basedOn w:val="21"/>
    <w:link w:val="10"/>
    <w:semiHidden/>
    <w:qFormat/>
    <w:uiPriority w:val="99"/>
  </w:style>
  <w:style w:type="character" w:customStyle="1" w:styleId="44">
    <w:name w:val="headeritemlabel3"/>
    <w:basedOn w:val="21"/>
    <w:qFormat/>
    <w:uiPriority w:val="0"/>
    <w:rPr>
      <w:b/>
      <w:bCs/>
      <w:color w:val="003366"/>
    </w:rPr>
  </w:style>
  <w:style w:type="character" w:customStyle="1" w:styleId="45">
    <w:name w:val="未处理的提及1"/>
    <w:basedOn w:val="21"/>
    <w:semiHidden/>
    <w:unhideWhenUsed/>
    <w:qFormat/>
    <w:uiPriority w:val="99"/>
    <w:rPr>
      <w:color w:val="605E5C"/>
      <w:shd w:val="clear" w:color="auto" w:fill="E1DFDD"/>
    </w:rPr>
  </w:style>
  <w:style w:type="character" w:customStyle="1" w:styleId="46">
    <w:name w:val="批注框文本 Char"/>
    <w:basedOn w:val="21"/>
    <w:link w:val="11"/>
    <w:semiHidden/>
    <w:qFormat/>
    <w:uiPriority w:val="99"/>
    <w:rPr>
      <w:sz w:val="18"/>
      <w:szCs w:val="18"/>
    </w:rPr>
  </w:style>
  <w:style w:type="character" w:customStyle="1" w:styleId="47">
    <w:name w:val="纯文本 Char"/>
    <w:basedOn w:val="21"/>
    <w:link w:val="9"/>
    <w:qFormat/>
    <w:uiPriority w:val="99"/>
    <w:rPr>
      <w:rFonts w:ascii="宋体" w:hAnsi="Courier New" w:eastAsia="宋体" w:cs="Courier New"/>
      <w:szCs w:val="21"/>
    </w:rPr>
  </w:style>
  <w:style w:type="character" w:customStyle="1" w:styleId="48">
    <w:name w:val="未处理的提及2"/>
    <w:basedOn w:val="21"/>
    <w:semiHidden/>
    <w:unhideWhenUsed/>
    <w:qFormat/>
    <w:uiPriority w:val="99"/>
    <w:rPr>
      <w:color w:val="605E5C"/>
      <w:shd w:val="clear" w:color="auto" w:fill="E1DFDD"/>
    </w:rPr>
  </w:style>
  <w:style w:type="table" w:customStyle="1" w:styleId="49">
    <w:name w:val="无格式表格 31"/>
    <w:basedOn w:val="19"/>
    <w:qFormat/>
    <w:uiPriority w:val="43"/>
    <w:tblStylePr w:type="firstRow">
      <w:rPr>
        <w:b/>
        <w:bCs/>
        <w:caps/>
      </w:rPr>
      <w:tcPr>
        <w:tcBorders>
          <w:bottom w:val="single" w:color="7E7E7E" w:themeColor="text1" w:themeTint="80" w:sz="4" w:space="0"/>
        </w:tcBorders>
      </w:tcPr>
    </w:tblStylePr>
    <w:tblStylePr w:type="lastRow">
      <w:rPr>
        <w:b/>
        <w:bCs/>
        <w:caps/>
      </w:rPr>
      <w:tcPr>
        <w:tcBorders>
          <w:top w:val="nil"/>
        </w:tcBorders>
      </w:tcPr>
    </w:tblStylePr>
    <w:tblStylePr w:type="firstCol">
      <w:rPr>
        <w:b/>
        <w:bCs/>
        <w:caps/>
      </w:rPr>
      <w:tcPr>
        <w:tcBorders>
          <w:right w:val="single" w:color="7E7E7E" w:themeColor="text1" w:themeTint="80" w:sz="4" w:space="0"/>
        </w:tcBorders>
      </w:tcPr>
    </w:tblStylePr>
    <w:tblStylePr w:type="lastCol">
      <w:rPr>
        <w:b/>
        <w:bCs/>
        <w:caps/>
      </w:rPr>
      <w:tcPr>
        <w:tcBorders>
          <w:left w:val="nil"/>
        </w:tcBorders>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style>
  <w:style w:type="table" w:customStyle="1" w:styleId="50">
    <w:name w:val="Grid Table 5 Dark Accent 1"/>
    <w:basedOn w:val="19"/>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EEAF6" w:themeFill="accent1"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5B9BD5" w:themeFill="accent1"/>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5B9BD5" w:themeFill="accent1"/>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5B9BD5" w:themeFill="accent1"/>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5B9BD5" w:themeFill="accent1"/>
      </w:tcPr>
    </w:tblStylePr>
    <w:tblStylePr w:type="band1Vert">
      <w:tcPr>
        <w:shd w:val="clear" w:color="auto" w:fill="BDD6EE" w:themeFill="accent1" w:themeFillTint="66"/>
      </w:tcPr>
    </w:tblStylePr>
    <w:tblStylePr w:type="band1Horz">
      <w:tcPr>
        <w:shd w:val="clear" w:color="auto" w:fill="BDD6EE" w:themeFill="accent1" w:themeFillTint="66"/>
      </w:tcPr>
    </w:tblStylePr>
  </w:style>
  <w:style w:type="character" w:customStyle="1" w:styleId="51">
    <w:name w:val="批注文字 Char"/>
    <w:basedOn w:val="21"/>
    <w:link w:val="7"/>
    <w:qFormat/>
    <w:uiPriority w:val="99"/>
    <w:rPr>
      <w:rFonts w:asciiTheme="minorHAnsi" w:hAnsiTheme="minorHAnsi" w:eastAsiaTheme="minorEastAsia" w:cstheme="minorBidi"/>
      <w:kern w:val="2"/>
      <w:sz w:val="21"/>
      <w:szCs w:val="22"/>
    </w:rPr>
  </w:style>
  <w:style w:type="character" w:customStyle="1" w:styleId="52">
    <w:name w:val="批注主题 Char"/>
    <w:basedOn w:val="51"/>
    <w:link w:val="18"/>
    <w:semiHidden/>
    <w:qFormat/>
    <w:uiPriority w:val="99"/>
    <w:rPr>
      <w:rFonts w:asciiTheme="minorHAnsi" w:hAnsiTheme="minorHAnsi" w:eastAsiaTheme="minorEastAsia" w:cstheme="minorBidi"/>
      <w:b/>
      <w:bCs/>
      <w:kern w:val="2"/>
      <w:sz w:val="21"/>
      <w:szCs w:val="22"/>
    </w:rPr>
  </w:style>
  <w:style w:type="character" w:customStyle="1" w:styleId="53">
    <w:name w:val="未处理的提及3"/>
    <w:basedOn w:val="21"/>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66"/>
    <customShpInfo spid="_x0000_s2065"/>
    <customShpInfo spid="_x0000_s2064"/>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21</Pages>
  <Words>3421</Words>
  <Characters>5180</Characters>
  <Lines>40</Lines>
  <Paragraphs>11</Paragraphs>
  <TotalTime>1692</TotalTime>
  <ScaleCrop>false</ScaleCrop>
  <LinksUpToDate>false</LinksUpToDate>
  <CharactersWithSpaces>5762</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2023-03-03T08:06:00Z</dcterms:created>
  <dc:creator>视岳科技</dc:creator>
  <cp:lastModifiedBy>龙宇博</cp:lastModifiedBy>
  <cp:lastPrinted>2020-07-16T02:37:00Z</cp:lastPrinted>
  <dcterms:modified xsi:type="dcterms:W3CDTF">2025-04-24T04:57:56Z</dcterms:modified>
  <dc:title>渗透测试报告</dc:title>
  <cp:revision>152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1E198C86A1CB44D9B9377EF53A31EDBF_13</vt:lpwstr>
  </property>
  <property fmtid="{D5CDD505-2E9C-101B-9397-08002B2CF9AE}" pid="4" name="KSOTemplateDocerSaveRecord">
    <vt:lpwstr>eyJoZGlkIjoiMzgyZDJkY2MyOTViZjA2NWI3MzdjODNiN2NlNDJjMWYiLCJ1c2VySWQiOiIzOTUxODI1NjUifQ==</vt:lpwstr>
  </property>
</Properties>
</file>