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D052F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混合支付方案</w:t>
      </w:r>
    </w:p>
    <w:p w14:paraId="35A2D5AF"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一、配置层设计</w:t>
      </w:r>
    </w:p>
    <w:p w14:paraId="265D193E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新增系统级配置项</w:t>
      </w:r>
      <w:r>
        <w:rPr>
          <w:rFonts w:hint="eastAsia"/>
          <w:sz w:val="28"/>
          <w:szCs w:val="28"/>
          <w:lang w:val="en-US" w:eastAsia="zh-CN"/>
        </w:rPr>
        <w:t xml:space="preserve"> ：</w:t>
      </w:r>
      <w:r>
        <w:rPr>
          <w:rFonts w:hint="eastAsia"/>
          <w:b/>
          <w:bCs/>
          <w:sz w:val="28"/>
          <w:szCs w:val="28"/>
          <w:lang w:val="en-US" w:eastAsia="zh-CN"/>
        </w:rPr>
        <w:t>E</w:t>
      </w:r>
      <w:r>
        <w:rPr>
          <w:rFonts w:hint="default"/>
          <w:b/>
          <w:bCs/>
          <w:sz w:val="28"/>
          <w:szCs w:val="28"/>
          <w:lang w:val="en-US" w:eastAsia="zh-CN"/>
        </w:rPr>
        <w:t>nable</w:t>
      </w:r>
      <w:r>
        <w:rPr>
          <w:rFonts w:hint="eastAsia"/>
          <w:b/>
          <w:bCs/>
          <w:sz w:val="28"/>
          <w:szCs w:val="28"/>
          <w:lang w:val="en-US" w:eastAsia="zh-CN"/>
        </w:rPr>
        <w:t>H</w:t>
      </w:r>
      <w:r>
        <w:rPr>
          <w:rFonts w:hint="default"/>
          <w:b/>
          <w:bCs/>
          <w:sz w:val="28"/>
          <w:szCs w:val="28"/>
          <w:lang w:val="en-US" w:eastAsia="zh-CN"/>
        </w:rPr>
        <w:t>ybrid</w:t>
      </w:r>
      <w:r>
        <w:rPr>
          <w:rFonts w:hint="eastAsia"/>
          <w:b/>
          <w:bCs/>
          <w:sz w:val="28"/>
          <w:szCs w:val="28"/>
          <w:lang w:val="en-US" w:eastAsia="zh-CN"/>
        </w:rPr>
        <w:t>P</w:t>
      </w:r>
      <w:r>
        <w:rPr>
          <w:rFonts w:hint="default"/>
          <w:b/>
          <w:bCs/>
          <w:sz w:val="28"/>
          <w:szCs w:val="28"/>
          <w:lang w:val="en-US" w:eastAsia="zh-CN"/>
        </w:rPr>
        <w:t>ayment</w:t>
      </w:r>
      <w:r>
        <w:rPr>
          <w:rFonts w:hint="default"/>
          <w:sz w:val="28"/>
          <w:szCs w:val="28"/>
          <w:lang w:val="en-US" w:eastAsia="zh-CN"/>
        </w:rPr>
        <w:t xml:space="preserve"> (布尔值，默认false)</w:t>
      </w:r>
    </w:p>
    <w:p w14:paraId="6DF36699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作用：控制是否启用混合支付模式，不影响原有医院业务逻辑。</w:t>
      </w:r>
    </w:p>
    <w:p w14:paraId="56D1B763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实现：通过</w:t>
      </w:r>
      <w:r>
        <w:rPr>
          <w:rFonts w:hint="eastAsia"/>
          <w:sz w:val="28"/>
          <w:szCs w:val="28"/>
          <w:lang w:val="en-US" w:eastAsia="zh-CN"/>
        </w:rPr>
        <w:t>Redis</w:t>
      </w:r>
      <w:r>
        <w:rPr>
          <w:rFonts w:hint="default"/>
          <w:sz w:val="28"/>
          <w:szCs w:val="28"/>
          <w:lang w:val="en-US" w:eastAsia="zh-CN"/>
        </w:rPr>
        <w:t>配置中心或数据库全局参数表实现动态开关。</w:t>
      </w:r>
    </w:p>
    <w:p w14:paraId="43DF4175"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订单编辑模块该造</w:t>
      </w:r>
    </w:p>
    <w:p w14:paraId="080BD161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default"/>
          <w:sz w:val="28"/>
          <w:szCs w:val="28"/>
          <w:lang w:val="en-US" w:eastAsia="zh-CN"/>
        </w:rPr>
        <w:t>项目收费类别扩展</w:t>
      </w:r>
      <w:r>
        <w:rPr>
          <w:rFonts w:hint="eastAsia"/>
          <w:sz w:val="28"/>
          <w:szCs w:val="28"/>
          <w:lang w:val="en-US" w:eastAsia="zh-CN"/>
        </w:rPr>
        <w:t>：</w:t>
      </w:r>
    </w:p>
    <w:p w14:paraId="159DBA14"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新增收费类型枚举：个人支付、团检支付、混合支付。</w:t>
      </w:r>
    </w:p>
    <w:p w14:paraId="2A6DB711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default"/>
          <w:sz w:val="28"/>
          <w:szCs w:val="28"/>
          <w:lang w:val="en-US" w:eastAsia="zh-CN"/>
        </w:rPr>
        <w:t>交互逻辑：</w:t>
      </w:r>
    </w:p>
    <w:p w14:paraId="30A77696"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选择混合支付时，展示「个人待支付」与「团检待支付」输入框。</w:t>
      </w:r>
    </w:p>
    <w:p w14:paraId="254FC4A6"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输入值实时校验：个人 + 团检 ≤ 项目总金额。</w:t>
      </w:r>
    </w:p>
    <w:p w14:paraId="738CBB2B"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支持手动调账：允许清零某一项（如纯个人/纯团检）。</w:t>
      </w:r>
    </w:p>
    <w:p w14:paraId="794EA792">
      <w:pPr>
        <w:pStyle w:val="4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财务管理该造</w:t>
      </w:r>
    </w:p>
    <w:p w14:paraId="07C589AE">
      <w:pPr>
        <w:widowControl w:val="0"/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收费业务类型增加： 混合支付类别</w:t>
      </w:r>
    </w:p>
    <w:p w14:paraId="04B22CEB">
      <w:pPr>
        <w:widowControl w:val="0"/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如果订单涉及到混合支付，那么在收费处，通过混合支付类别筛选出此订单，进行交易处理</w:t>
      </w:r>
    </w:p>
    <w:p w14:paraId="52346A1E">
      <w:pPr>
        <w:widowControl w:val="0"/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混合支付的</w:t>
      </w:r>
      <w:r>
        <w:rPr>
          <w:rFonts w:hint="default"/>
          <w:sz w:val="28"/>
          <w:szCs w:val="28"/>
          <w:lang w:val="en-US" w:eastAsia="zh-CN"/>
        </w:rPr>
        <w:t>此处交易金额改为自费金额，</w:t>
      </w:r>
      <w:r>
        <w:rPr>
          <w:rFonts w:hint="eastAsia"/>
          <w:sz w:val="28"/>
          <w:szCs w:val="28"/>
          <w:lang w:val="en-US" w:eastAsia="zh-CN"/>
        </w:rPr>
        <w:t>同时</w:t>
      </w:r>
      <w:r>
        <w:rPr>
          <w:rFonts w:hint="default"/>
          <w:sz w:val="28"/>
          <w:szCs w:val="28"/>
          <w:lang w:val="en-US" w:eastAsia="zh-CN"/>
        </w:rPr>
        <w:t>新增</w:t>
      </w:r>
      <w:r>
        <w:rPr>
          <w:rFonts w:hint="eastAsia"/>
          <w:sz w:val="28"/>
          <w:szCs w:val="28"/>
          <w:lang w:val="en-US" w:eastAsia="zh-CN"/>
        </w:rPr>
        <w:t>一个</w:t>
      </w:r>
      <w:r>
        <w:rPr>
          <w:rFonts w:hint="default"/>
          <w:sz w:val="28"/>
          <w:szCs w:val="28"/>
          <w:lang w:val="en-US" w:eastAsia="zh-CN"/>
        </w:rPr>
        <w:t>记账金额</w:t>
      </w:r>
      <w:r>
        <w:rPr>
          <w:rFonts w:hint="eastAsia"/>
          <w:sz w:val="28"/>
          <w:szCs w:val="28"/>
          <w:lang w:val="en-US" w:eastAsia="zh-CN"/>
        </w:rPr>
        <w:t>展示</w:t>
      </w:r>
      <w:bookmarkStart w:id="0" w:name="_GoBack"/>
      <w:bookmarkEnd w:id="0"/>
    </w:p>
    <w:p w14:paraId="5055454A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2572385"/>
            <wp:effectExtent l="0" t="0" r="952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22787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后续交易报表统计：根据医院需求制定，目前已上线医院不会影响。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59115"/>
    <w:multiLevelType w:val="singleLevel"/>
    <w:tmpl w:val="DB35911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FE6763"/>
    <w:multiLevelType w:val="singleLevel"/>
    <w:tmpl w:val="45FE676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65CEA"/>
    <w:rsid w:val="12C65CEA"/>
    <w:rsid w:val="4D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Code"/>
    <w:basedOn w:val="8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346</Characters>
  <Lines>0</Lines>
  <Paragraphs>0</Paragraphs>
  <TotalTime>2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2025-03-06T01:17:00Z</dcterms:created>
  <dc:creator>Sunday</dc:creator>
  <cp:lastModifiedBy>Sunday</cp:lastModifiedBy>
  <dcterms:modified xsi:type="dcterms:W3CDTF">2025-04-11T01:19:14Z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6519364927C049248090A5762E5EEFCE_11</vt:lpwstr>
  </property>
  <property fmtid="{D5CDD505-2E9C-101B-9397-08002B2CF9AE}" pid="4" name="KSOTemplateDocerSaveRecord">
    <vt:lpwstr>eyJoZGlkIjoiMDljYzUzMWQ4OWI0YzBkYjYzMDRhZTY5ZjZkYmFmYTgiLCJ1c2VySWQiOiI1MjQ1NTQ4OTYifQ==</vt:lpwstr>
  </property>
</Properties>
</file>