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A68C96">
      <w:pPr>
        <w:spacing w:before="81" w:after="81"/>
        <w:rPr>
          <w:rFonts w:ascii="Times New Roman" w:hAnsi="Times New Roman" w:eastAsia="方正兰亭黑简体" w:cs="Times New Roman"/>
          <w:kern w:val="2"/>
          <w:sz w:val="64"/>
          <w:szCs w:val="64"/>
        </w:rPr>
      </w:pPr>
      <w:r>
        <w:rPr>
          <w:rFonts w:hint="eastAsia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-940435</wp:posOffset>
            </wp:positionV>
            <wp:extent cx="7560310" cy="10692130"/>
            <wp:effectExtent l="0" t="0" r="8890" b="1270"/>
            <wp:wrapNone/>
            <wp:docPr id="2" name="图片 2" descr="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兰亭黑简体" w:cs="Times New Roman"/>
          <w:kern w:val="2"/>
          <w:sz w:val="64"/>
          <w:szCs w:val="64"/>
        </w:rPr>
        <w:t xml:space="preserve"> </w:t>
      </w:r>
    </w:p>
    <w:p w14:paraId="356F68FE">
      <w:pPr>
        <w:adjustRightInd w:val="0"/>
        <w:spacing w:before="0" w:beforeLines="0" w:after="0" w:afterLines="0"/>
        <w:jc w:val="center"/>
        <w:rPr>
          <w:rFonts w:ascii="Times New Roman" w:hAnsi="Times New Roman" w:eastAsia="方正兰亭黑简体" w:cs="Times New Roman"/>
          <w:kern w:val="2"/>
          <w:sz w:val="64"/>
          <w:szCs w:val="64"/>
        </w:rPr>
      </w:pPr>
      <w:r>
        <w:rPr>
          <w:rFonts w:ascii="等线" w:hAnsi="等线" w:eastAsia="等线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1314450</wp:posOffset>
                </wp:positionV>
                <wp:extent cx="4524375" cy="8286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32571">
                            <w:pPr>
                              <w:spacing w:before="81" w:after="81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明鉴漏洞扫描系统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pt;margin-top:103.5pt;height:65.25pt;width:356.25pt;mso-position-horizontal-relative:page;mso-position-vertical-relative:page;z-index:251661312;mso-width-relative:page;mso-height-relative:page;" filled="f" stroked="f" coordsize="21600,21600" o:gfxdata="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kMTF9wAAAAMAQAADwAAAAAAAAABACAAAAAiAAAAZHJzL2Rvd25yZXYu&#10;eG1sUEsBAhQAFAAAAAgAh07iQOSD6MQwAgAATg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32571">
                      <w:pPr>
                        <w:spacing w:before="81" w:after="81"/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明鉴漏洞扫描系统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兰亭黑简体" w:cs="Times New Roman"/>
          <w:kern w:val="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1024255</wp:posOffset>
                </wp:positionV>
                <wp:extent cx="5762625" cy="52768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27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C97FA">
                            <w:pPr>
                              <w:spacing w:before="81" w:after="81"/>
                              <w:jc w:val="center"/>
                              <w:rPr>
                                <w:rFonts w:ascii="Times New Roman" w:hAnsi="Times New Roman" w:eastAsia="方正兰亭黑简体" w:cs="Times New Roman"/>
                                <w:kern w:val="2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int="eastAsia" w:ascii="Times New Roman" w:hAnsi="Times New Roman" w:eastAsia="方正兰亭黑简体" w:cs="Times New Roman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  <w:t>10.43</w:t>
                            </w:r>
                            <w:r>
                              <w:rPr>
                                <w:rFonts w:hint="eastAsia" w:ascii="Times New Roman" w:hAnsi="Times New Roman" w:eastAsia="方正兰亭黑简体" w:cs="Times New Roman"/>
                                <w:kern w:val="2"/>
                                <w:sz w:val="64"/>
                                <w:szCs w:val="64"/>
                              </w:rPr>
                              <w:t>预约体检</w:t>
                            </w:r>
                          </w:p>
                          <w:p w14:paraId="608FCEAF">
                            <w:pPr>
                              <w:spacing w:before="81" w:after="81"/>
                              <w:jc w:val="center"/>
                            </w:pPr>
                            <w:r>
                              <w:rPr>
                                <w:rFonts w:ascii="Times New Roman" w:hAnsi="Times New Roman" w:eastAsia="方正兰亭黑简体" w:cs="Times New Roman"/>
                                <w:kern w:val="2"/>
                                <w:sz w:val="64"/>
                                <w:szCs w:val="64"/>
                              </w:rPr>
                              <w:t>Web应用漏洞评估报告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55pt;margin-top:80.65pt;height:415.5pt;width:453.75pt;z-index:251664384;mso-width-relative:page;mso-height-relative:page;" filled="f" stroked="f" coordsize="21600,21600" o:gfxdata="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bLa8zcAAAACwEAAA8AAAAAAAAAAQAgAAAAIgAAAGRycy9kb3ducmV2&#10;LnhtbFBLAQIUABQAAAAIAIdO4kBKJSj8MQIAAE8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9C97FA">
                      <w:pPr>
                        <w:spacing w:before="81" w:after="81"/>
                        <w:jc w:val="center"/>
                        <w:rPr>
                          <w:rFonts w:ascii="Times New Roman" w:hAnsi="Times New Roman" w:eastAsia="方正兰亭黑简体" w:cs="Times New Roman"/>
                          <w:kern w:val="2"/>
                          <w:sz w:val="64"/>
                          <w:szCs w:val="64"/>
                        </w:rPr>
                      </w:pPr>
                      <w:r>
                        <w:rPr>
                          <w:rFonts w:hint="eastAsia" w:ascii="Times New Roman" w:hAnsi="Times New Roman" w:eastAsia="方正兰亭黑简体" w:cs="Times New Roman"/>
                          <w:kern w:val="2"/>
                          <w:sz w:val="64"/>
                          <w:szCs w:val="64"/>
                          <w:lang w:val="en-US" w:eastAsia="zh-CN"/>
                        </w:rPr>
                        <w:t>10.43</w:t>
                      </w:r>
                      <w:r>
                        <w:rPr>
                          <w:rFonts w:hint="eastAsia" w:ascii="Times New Roman" w:hAnsi="Times New Roman" w:eastAsia="方正兰亭黑简体" w:cs="Times New Roman"/>
                          <w:kern w:val="2"/>
                          <w:sz w:val="64"/>
                          <w:szCs w:val="64"/>
                        </w:rPr>
                        <w:t>预约体检</w:t>
                      </w:r>
                    </w:p>
                    <w:p w14:paraId="608FCEAF">
                      <w:pPr>
                        <w:spacing w:before="81" w:after="81"/>
                        <w:jc w:val="center"/>
                      </w:pPr>
                      <w:r>
                        <w:rPr>
                          <w:rFonts w:ascii="Times New Roman" w:hAnsi="Times New Roman" w:eastAsia="方正兰亭黑简体" w:cs="Times New Roman"/>
                          <w:kern w:val="2"/>
                          <w:sz w:val="64"/>
                          <w:szCs w:val="64"/>
                        </w:rPr>
                        <w:t>Web应用漏洞评估报告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ge">
                  <wp:posOffset>1263650</wp:posOffset>
                </wp:positionV>
                <wp:extent cx="1114425" cy="533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5B321">
                            <w:pPr>
                              <w:spacing w:before="81" w:after="8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0" cy="476250"/>
                                  <wp:effectExtent l="0" t="0" r="0" b="0"/>
                                  <wp:docPr id="4" name="Drawing 4" descr="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awing 4" descr="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pt;margin-top:99.5pt;height:42pt;width:87.75pt;mso-position-horizontal-relative:margin;mso-position-vertical-relative:page;z-index:251659264;v-text-anchor:middle;mso-width-relative:page;mso-height-relative:page;" filled="f" stroked="f" coordsize="21600,21600" o:gfxdata="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ruJJtgAAAAKAQAADwAAAAAAAAABACAAAAAiAAAAZHJzL2Rvd25yZXYueG1sUEsBAhQAFAAA&#10;AAgAh07iQISD3H4oAgAARQQAAA4AAAAAAAAAAQAgAAAAJwEAAGRycy9lMm9Eb2MueG1sUEsFBgAA&#10;AAAGAAYAWQEAAM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E85B321">
                      <w:pPr>
                        <w:spacing w:before="81" w:after="81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952500" cy="476250"/>
                            <wp:effectExtent l="0" t="0" r="0" b="0"/>
                            <wp:docPr id="4" name="Drawing 4" descr="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awing 4" descr="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兰亭黑简体" w:cs="Times New Roman"/>
          <w:kern w:val="2"/>
          <w:sz w:val="64"/>
          <w:szCs w:val="64"/>
        </w:rPr>
        <w:br w:type="page"/>
      </w:r>
    </w:p>
    <w:p w14:paraId="0BC39034">
      <w:pPr>
        <w:adjustRightInd w:val="0"/>
        <w:spacing w:before="0" w:beforeLines="0" w:after="0" w:afterLines="0"/>
        <w:jc w:val="center"/>
        <w:rPr>
          <w:rFonts w:ascii="Times New Roman" w:hAnsi="Times New Roman" w:eastAsia="方正兰亭黑简体" w:cs="Times New Roman"/>
          <w:kern w:val="2"/>
          <w:sz w:val="10"/>
          <w:szCs w:val="10"/>
        </w:rPr>
      </w:pPr>
    </w:p>
    <w:p w14:paraId="17529000">
      <w:pPr>
        <w:adjustRightInd w:val="0"/>
        <w:spacing w:before="0" w:beforeLines="0" w:after="0" w:afterLines="0"/>
        <w:jc w:val="center"/>
        <w:rPr>
          <w:rFonts w:ascii="Times New Roman" w:hAnsi="Times New Roman" w:eastAsia="方正兰亭黑简体" w:cs="Times New Roman"/>
          <w:snapToGrid w:val="0"/>
          <w:kern w:val="2"/>
          <w:sz w:val="64"/>
          <w:szCs w:val="64"/>
        </w:rPr>
      </w:pPr>
      <w:r>
        <w:rPr>
          <w:rFonts w:hint="eastAsia" w:ascii="微软雅黑" w:hAnsi="微软雅黑"/>
          <w:b/>
          <w:bCs/>
          <w:snapToGrid w:val="0"/>
          <w:sz w:val="44"/>
          <w:szCs w:val="44"/>
        </w:rPr>
        <w:t xml:space="preserve">目 </w:t>
      </w:r>
      <w:r>
        <w:rPr>
          <w:rFonts w:ascii="微软雅黑" w:hAnsi="微软雅黑"/>
          <w:b/>
          <w:bCs/>
          <w:snapToGrid w:val="0"/>
          <w:sz w:val="44"/>
          <w:szCs w:val="44"/>
        </w:rPr>
        <w:t xml:space="preserve">  </w:t>
      </w:r>
      <w:r>
        <w:rPr>
          <w:rFonts w:hint="eastAsia" w:ascii="微软雅黑" w:hAnsi="微软雅黑"/>
          <w:b/>
          <w:bCs/>
          <w:snapToGrid w:val="0"/>
          <w:sz w:val="44"/>
          <w:szCs w:val="44"/>
        </w:rPr>
        <w:t>录</w:t>
      </w:r>
    </w:p>
    <w:p w14:paraId="5BFC657E">
      <w:pPr>
        <w:pStyle w:val="21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\u </w:instrText>
      </w:r>
      <w:r>
        <w:rPr>
          <w:b w:val="0"/>
          <w:bCs w:val="0"/>
          <w:caps w:val="0"/>
        </w:rPr>
        <w:fldChar w:fldCharType="separate"/>
      </w:r>
      <w:r>
        <w:rPr>
          <w:rFonts w:cs="Calibri"/>
        </w:rPr>
        <w:t xml:space="preserve">1 </w:t>
      </w:r>
      <w:r>
        <w:rPr>
          <w:rFonts w:hint="eastAsia"/>
        </w:rPr>
        <w:t>任务信息</w:t>
      </w:r>
      <w:r>
        <w:tab/>
      </w:r>
      <w:r>
        <w:fldChar w:fldCharType="begin"/>
      </w:r>
      <w:r>
        <w:instrText xml:space="preserve"> PAGEREF _Toc256000000 \h </w:instrText>
      </w:r>
      <w:r>
        <w:fldChar w:fldCharType="separate"/>
      </w:r>
      <w:r>
        <w:t>3</w:t>
      </w:r>
      <w:r>
        <w:fldChar w:fldCharType="end"/>
      </w:r>
    </w:p>
    <w:p w14:paraId="4CA6E637">
      <w:pPr>
        <w:pStyle w:val="21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2 </w:t>
      </w:r>
      <w:r>
        <w:rPr>
          <w:rFonts w:hint="eastAsia"/>
        </w:rPr>
        <w:t>风险分布</w:t>
      </w:r>
      <w:r>
        <w:tab/>
      </w:r>
      <w:r>
        <w:fldChar w:fldCharType="begin"/>
      </w:r>
      <w:r>
        <w:instrText xml:space="preserve"> PAGEREF _Toc256000001 \h </w:instrText>
      </w:r>
      <w:r>
        <w:fldChar w:fldCharType="separate"/>
      </w:r>
      <w:r>
        <w:t>3</w:t>
      </w:r>
      <w:r>
        <w:fldChar w:fldCharType="end"/>
      </w:r>
    </w:p>
    <w:p w14:paraId="6FDCC1D6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2.1 </w:t>
      </w:r>
      <w:r>
        <w:rPr>
          <w:rFonts w:hint="eastAsia"/>
        </w:rPr>
        <w:t>漏洞风险分布</w:t>
      </w:r>
      <w:r>
        <w:tab/>
      </w:r>
      <w:r>
        <w:fldChar w:fldCharType="begin"/>
      </w:r>
      <w:r>
        <w:instrText xml:space="preserve"> PAGEREF _Toc256000002 \h </w:instrText>
      </w:r>
      <w:r>
        <w:fldChar w:fldCharType="separate"/>
      </w:r>
      <w:r>
        <w:t>3</w:t>
      </w:r>
      <w:r>
        <w:fldChar w:fldCharType="end"/>
      </w:r>
    </w:p>
    <w:p w14:paraId="5564ED63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2.2 </w:t>
      </w:r>
      <w:r>
        <w:rPr>
          <w:rFonts w:hint="eastAsia"/>
        </w:rPr>
        <w:t>漏洞名称分布</w:t>
      </w:r>
      <w:r>
        <w:tab/>
      </w:r>
      <w:r>
        <w:fldChar w:fldCharType="begin"/>
      </w:r>
      <w:r>
        <w:instrText xml:space="preserve"> PAGEREF _Toc256000003 \h </w:instrText>
      </w:r>
      <w:r>
        <w:fldChar w:fldCharType="separate"/>
      </w:r>
      <w:r>
        <w:t>4</w:t>
      </w:r>
      <w:r>
        <w:fldChar w:fldCharType="end"/>
      </w:r>
    </w:p>
    <w:p w14:paraId="4E00412C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2.3 </w:t>
      </w:r>
      <w:r>
        <w:rPr>
          <w:rFonts w:hint="eastAsia"/>
        </w:rPr>
        <w:t>OWASP漏洞类型分布</w:t>
      </w:r>
      <w:r>
        <w:tab/>
      </w:r>
      <w:r>
        <w:fldChar w:fldCharType="begin"/>
      </w:r>
      <w:r>
        <w:instrText xml:space="preserve"> PAGEREF _Toc256000004 \h </w:instrText>
      </w:r>
      <w:r>
        <w:fldChar w:fldCharType="separate"/>
      </w:r>
      <w:r>
        <w:t>5</w:t>
      </w:r>
      <w:r>
        <w:fldChar w:fldCharType="end"/>
      </w:r>
    </w:p>
    <w:p w14:paraId="132E7886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2.4 </w:t>
      </w:r>
      <w:r>
        <w:rPr>
          <w:rFonts w:hint="eastAsia"/>
        </w:rPr>
        <w:t>WASC风险分布</w:t>
      </w:r>
      <w:r>
        <w:tab/>
      </w:r>
      <w:r>
        <w:fldChar w:fldCharType="begin"/>
      </w:r>
      <w:r>
        <w:instrText xml:space="preserve"> PAGEREF _Toc256000005 \h </w:instrText>
      </w:r>
      <w:r>
        <w:fldChar w:fldCharType="separate"/>
      </w:r>
      <w:r>
        <w:t>6</w:t>
      </w:r>
      <w:r>
        <w:fldChar w:fldCharType="end"/>
      </w:r>
    </w:p>
    <w:p w14:paraId="5BE0F174">
      <w:pPr>
        <w:pStyle w:val="21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3 </w:t>
      </w:r>
      <w:r>
        <w:rPr>
          <w:rFonts w:hint="eastAsia"/>
        </w:rPr>
        <w:t>网站统计列表</w:t>
      </w:r>
      <w:r>
        <w:tab/>
      </w:r>
      <w:r>
        <w:fldChar w:fldCharType="begin"/>
      </w:r>
      <w:r>
        <w:instrText xml:space="preserve"> PAGEREF _Toc256000006 \h </w:instrText>
      </w:r>
      <w:r>
        <w:fldChar w:fldCharType="separate"/>
      </w:r>
      <w:r>
        <w:t>7</w:t>
      </w:r>
      <w:r>
        <w:fldChar w:fldCharType="end"/>
      </w:r>
    </w:p>
    <w:p w14:paraId="23B56407">
      <w:pPr>
        <w:pStyle w:val="21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4 </w:t>
      </w:r>
      <w:r>
        <w:rPr>
          <w:rFonts w:hint="eastAsia"/>
        </w:rPr>
        <w:t>漏洞统计列表</w:t>
      </w:r>
      <w:r>
        <w:tab/>
      </w:r>
      <w:r>
        <w:fldChar w:fldCharType="begin"/>
      </w:r>
      <w:r>
        <w:instrText xml:space="preserve"> PAGEREF _Toc256000007 \h </w:instrText>
      </w:r>
      <w:r>
        <w:fldChar w:fldCharType="separate"/>
      </w:r>
      <w:r>
        <w:t>7</w:t>
      </w:r>
      <w:r>
        <w:fldChar w:fldCharType="end"/>
      </w:r>
    </w:p>
    <w:p w14:paraId="4EECFB35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4.1 </w:t>
      </w:r>
      <w:r>
        <w:t>漏洞概况</w:t>
      </w:r>
      <w:r>
        <w:tab/>
      </w:r>
      <w:r>
        <w:fldChar w:fldCharType="begin"/>
      </w:r>
      <w:r>
        <w:instrText xml:space="preserve"> PAGEREF _Toc256000008 \h </w:instrText>
      </w:r>
      <w:r>
        <w:fldChar w:fldCharType="separate"/>
      </w:r>
      <w:r>
        <w:t>7</w:t>
      </w:r>
      <w:r>
        <w:fldChar w:fldCharType="end"/>
      </w:r>
    </w:p>
    <w:p w14:paraId="2B117ABB">
      <w:pPr>
        <w:pStyle w:val="26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cs="Calibri"/>
        </w:rPr>
        <w:t xml:space="preserve">4.2 </w:t>
      </w:r>
      <w:r>
        <w:t>漏洞详情</w:t>
      </w:r>
      <w:r>
        <w:tab/>
      </w:r>
      <w:r>
        <w:fldChar w:fldCharType="begin"/>
      </w:r>
      <w:r>
        <w:instrText xml:space="preserve"> PAGEREF _Toc256000009 \h </w:instrText>
      </w:r>
      <w:r>
        <w:fldChar w:fldCharType="separate"/>
      </w:r>
      <w:r>
        <w:t>8</w:t>
      </w:r>
      <w:r>
        <w:fldChar w:fldCharType="end"/>
      </w:r>
    </w:p>
    <w:p w14:paraId="3CEBE591">
      <w:pPr>
        <w:pStyle w:val="16"/>
        <w:tabs>
          <w:tab w:val="right" w:leader="dot" w:pos="8777"/>
        </w:tabs>
        <w:rPr>
          <w:rFonts w:asciiTheme="minorHAnsi" w:hAnsiTheme="minorHAnsi"/>
          <w:sz w:val="22"/>
        </w:rPr>
      </w:pPr>
      <w:r>
        <w:t xml:space="preserve">4.2.1 </w:t>
      </w:r>
      <w:r>
        <w:rPr>
          <w:rFonts w:hint="eastAsia"/>
        </w:rPr>
        <w:t>低危</w:t>
      </w:r>
      <w:r>
        <w:tab/>
      </w:r>
      <w:r>
        <w:fldChar w:fldCharType="begin"/>
      </w:r>
      <w:r>
        <w:instrText xml:space="preserve"> PAGEREF _Toc256000010 \h </w:instrText>
      </w:r>
      <w:r>
        <w:fldChar w:fldCharType="separate"/>
      </w:r>
      <w:r>
        <w:t>8</w:t>
      </w:r>
      <w:r>
        <w:fldChar w:fldCharType="end"/>
      </w:r>
    </w:p>
    <w:p w14:paraId="2B1E9E96">
      <w:pPr>
        <w:pStyle w:val="16"/>
        <w:tabs>
          <w:tab w:val="right" w:leader="dot" w:pos="8777"/>
        </w:tabs>
        <w:rPr>
          <w:rFonts w:asciiTheme="minorHAnsi" w:hAnsiTheme="minorHAnsi"/>
          <w:sz w:val="22"/>
        </w:rPr>
      </w:pPr>
      <w:r>
        <w:t xml:space="preserve">4.2.2 </w:t>
      </w:r>
      <w:r>
        <w:rPr>
          <w:rFonts w:hint="eastAsia"/>
        </w:rPr>
        <w:t>信息</w:t>
      </w:r>
      <w:r>
        <w:tab/>
      </w:r>
      <w:r>
        <w:fldChar w:fldCharType="begin"/>
      </w:r>
      <w:r>
        <w:instrText xml:space="preserve"> PAGEREF _Toc256000011 \h </w:instrText>
      </w:r>
      <w:r>
        <w:fldChar w:fldCharType="separate"/>
      </w:r>
      <w:r>
        <w:t>16</w:t>
      </w:r>
      <w:r>
        <w:fldChar w:fldCharType="end"/>
      </w:r>
    </w:p>
    <w:p w14:paraId="27BF485D">
      <w:pPr>
        <w:pStyle w:val="21"/>
        <w:tabs>
          <w:tab w:val="right" w:leader="dot" w:pos="8777"/>
        </w:tabs>
        <w:rPr>
          <w:rFonts w:asciiTheme="minorHAnsi" w:hAnsiTheme="minorHAnsi"/>
          <w:sz w:val="22"/>
        </w:rPr>
      </w:pPr>
      <w:r>
        <w:rPr>
          <w:rFonts w:hint="eastAsia" w:ascii="微软雅黑" w:hAnsi="微软雅黑"/>
        </w:rPr>
        <w:t xml:space="preserve">附录1 </w:t>
      </w:r>
      <w:r>
        <w:rPr>
          <w:rFonts w:hint="eastAsia"/>
        </w:rPr>
        <w:t>漏洞等级评估标准</w:t>
      </w:r>
      <w:r>
        <w:tab/>
      </w:r>
      <w:r>
        <w:fldChar w:fldCharType="begin"/>
      </w:r>
      <w:r>
        <w:instrText xml:space="preserve"> PAGEREF _Toc256000012 \h </w:instrText>
      </w:r>
      <w:r>
        <w:fldChar w:fldCharType="separate"/>
      </w:r>
      <w:r>
        <w:t>17</w:t>
      </w:r>
      <w:r>
        <w:fldChar w:fldCharType="end"/>
      </w:r>
    </w:p>
    <w:p w14:paraId="475C27FC">
      <w:pPr>
        <w:spacing w:before="81" w:after="81"/>
        <w:rPr>
          <w:rFonts w:asciiTheme="minorHAnsi" w:hAnsiTheme="minorHAnsi" w:eastAsiaTheme="minorEastAsia" w:cstheme="minorBidi"/>
          <w:szCs w:val="21"/>
        </w:rPr>
      </w:pPr>
      <w:r>
        <w:rPr>
          <w:rFonts w:asciiTheme="minorHAnsi" w:eastAsiaTheme="minorHAnsi"/>
          <w:b/>
          <w:bCs/>
          <w:caps/>
          <w:sz w:val="20"/>
          <w:szCs w:val="20"/>
        </w:rPr>
        <w:fldChar w:fldCharType="end"/>
      </w:r>
    </w:p>
    <w:p w14:paraId="101312C6">
      <w:pPr>
        <w:pStyle w:val="26"/>
        <w:widowControl w:val="0"/>
        <w:spacing w:before="81" w:after="81" w:line="360" w:lineRule="auto"/>
        <w:ind w:left="0"/>
        <w:jc w:val="both"/>
      </w:pPr>
    </w:p>
    <w:p w14:paraId="3BAE4259">
      <w:pPr>
        <w:spacing w:before="81" w:after="81"/>
        <w:sectPr>
          <w:headerReference r:id="rId6" w:type="first"/>
          <w:footerReference r:id="rId9" w:type="first"/>
          <w:headerReference r:id="rId4" w:type="default"/>
          <w:footerReference r:id="rId7" w:type="default"/>
          <w:headerReference r:id="rId5" w:type="even"/>
          <w:footerReference r:id="rId8" w:type="even"/>
          <w:pgSz w:w="11906" w:h="16838"/>
          <w:pgMar w:top="1474" w:right="1418" w:bottom="1418" w:left="1701" w:header="567" w:footer="567" w:gutter="0"/>
          <w:cols w:space="425" w:num="1"/>
          <w:titlePg/>
          <w:docGrid w:type="lines" w:linePitch="326" w:charSpace="0"/>
        </w:sectPr>
      </w:pPr>
    </w:p>
    <w:p w14:paraId="3C12ED17">
      <w:pPr>
        <w:pStyle w:val="2"/>
      </w:pPr>
      <w:bookmarkStart w:id="0" w:name="_Toc100008315"/>
      <w:bookmarkStart w:id="1" w:name="_Toc256000000"/>
      <w:r>
        <w:rPr>
          <w:rFonts w:hint="eastAsia"/>
        </w:rPr>
        <w:t>任务信息</w:t>
      </w:r>
      <w:bookmarkEnd w:id="0"/>
      <w:bookmarkEnd w:id="1"/>
    </w:p>
    <w:p w14:paraId="32E17B2C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  <w:r>
        <w:rPr>
          <w:rFonts w:hint="eastAsia" w:ascii="Times New Roman" w:hAnsi="Times New Roman" w:eastAsia="方正兰亭黑简体" w:cs="Times New Roman"/>
          <w:kern w:val="2"/>
        </w:rPr>
        <w:t>本报告共扫描评估了1个IP，发现紧急漏洞数0个，高危漏洞数0个，中危漏洞数0个，低危漏洞数9个，信息漏洞数2个，为了您的资产安全，请及时修复。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113" w:type="dxa"/>
          <w:bottom w:w="56" w:type="dxa"/>
          <w:right w:w="113" w:type="dxa"/>
        </w:tblCellMar>
      </w:tblPr>
      <w:tblGrid>
        <w:gridCol w:w="1877"/>
        <w:gridCol w:w="6655"/>
      </w:tblGrid>
      <w:tr w14:paraId="1DACF79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41976225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任务名称</w:t>
            </w:r>
          </w:p>
        </w:tc>
        <w:tc>
          <w:tcPr>
            <w:tcW w:w="3900" w:type="pct"/>
            <w:vAlign w:val="center"/>
          </w:tcPr>
          <w:p w14:paraId="08F3B9DF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网站扫描-20240924-26636预约体检</w:t>
            </w:r>
          </w:p>
        </w:tc>
      </w:tr>
      <w:tr w14:paraId="472ADB2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23DA79D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执行方式</w:t>
            </w:r>
          </w:p>
        </w:tc>
        <w:tc>
          <w:tcPr>
            <w:tcW w:w="3900" w:type="pct"/>
            <w:vAlign w:val="center"/>
          </w:tcPr>
          <w:p w14:paraId="3D12469E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立即执行</w:t>
            </w:r>
          </w:p>
        </w:tc>
      </w:tr>
      <w:tr w14:paraId="7D06235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2A15513F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扫描模板</w:t>
            </w:r>
          </w:p>
        </w:tc>
        <w:tc>
          <w:tcPr>
            <w:tcW w:w="3900" w:type="pct"/>
            <w:vAlign w:val="center"/>
          </w:tcPr>
          <w:p w14:paraId="66087A6B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快速漏洞扫描</w:t>
            </w:r>
          </w:p>
        </w:tc>
      </w:tr>
      <w:tr w14:paraId="26A2E01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0E51997B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扫描范围</w:t>
            </w:r>
          </w:p>
        </w:tc>
        <w:tc>
          <w:tcPr>
            <w:tcW w:w="3900" w:type="pct"/>
            <w:vAlign w:val="center"/>
          </w:tcPr>
          <w:p w14:paraId="588D1A45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扫描当前页</w:t>
            </w:r>
          </w:p>
        </w:tc>
      </w:tr>
      <w:tr w14:paraId="4CD3201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4A84FE1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时间统计</w:t>
            </w:r>
          </w:p>
        </w:tc>
        <w:tc>
          <w:tcPr>
            <w:tcW w:w="3900" w:type="pct"/>
            <w:vAlign w:val="center"/>
          </w:tcPr>
          <w:p w14:paraId="7DF45D80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开始时间：2024-0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9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>-2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4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 xml:space="preserve"> 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15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 xml:space="preserve">:06:37 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u w:color="auto"/>
              </w:rPr>
              <w:t>结束时间：2024-0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9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>-2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4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 xml:space="preserve"> </w:t>
            </w:r>
            <w:r>
              <w:rPr>
                <w:rFonts w:hint="eastAsia" w:ascii="Times New Roman" w:hAnsi="Times New Roman" w:eastAsia="方正兰亭黑简体" w:cs="Times New Roman"/>
                <w:u w:color="auto"/>
                <w:lang w:val="en-US" w:eastAsia="zh-CN"/>
              </w:rPr>
              <w:t>15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t xml:space="preserve">:11:37 </w:t>
            </w:r>
            <w:r>
              <w:rPr>
                <w:rFonts w:ascii="Times New Roman" w:hAnsi="Times New Roman" w:eastAsia="方正兰亭黑简体" w:cs="Times New Roman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u w:color="auto"/>
              </w:rPr>
              <w:t>扫描耗时：5分</w:t>
            </w:r>
          </w:p>
        </w:tc>
      </w:tr>
      <w:tr w14:paraId="681C2BD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113" w:type="dxa"/>
            <w:bottom w:w="56" w:type="dxa"/>
            <w:right w:w="113" w:type="dxa"/>
          </w:tblCellMar>
        </w:tblPrEx>
        <w:trPr>
          <w:jc w:val="center"/>
        </w:trPr>
        <w:tc>
          <w:tcPr>
            <w:tcW w:w="1100" w:type="pct"/>
            <w:shd w:val="clear" w:color="auto" w:fill="36B4EB"/>
            <w:vAlign w:val="center"/>
          </w:tcPr>
          <w:p w14:paraId="35133F2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创建者</w:t>
            </w:r>
          </w:p>
        </w:tc>
        <w:tc>
          <w:tcPr>
            <w:tcW w:w="3900" w:type="pct"/>
            <w:vAlign w:val="center"/>
          </w:tcPr>
          <w:p w14:paraId="45636DD8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admin</w:t>
            </w:r>
          </w:p>
        </w:tc>
      </w:tr>
    </w:tbl>
    <w:p w14:paraId="15B97409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</w:p>
    <w:p w14:paraId="60410D14">
      <w:pPr>
        <w:pStyle w:val="2"/>
      </w:pPr>
      <w:bookmarkStart w:id="2" w:name="_Toc100008316"/>
      <w:bookmarkStart w:id="3" w:name="_Toc256000001"/>
      <w:r>
        <w:rPr>
          <w:rFonts w:hint="eastAsia"/>
        </w:rPr>
        <w:t>风险分布</w:t>
      </w:r>
      <w:bookmarkEnd w:id="2"/>
      <w:bookmarkEnd w:id="3"/>
      <w:bookmarkStart w:id="24" w:name="_GoBack"/>
      <w:bookmarkEnd w:id="24"/>
    </w:p>
    <w:p w14:paraId="2598251E">
      <w:pPr>
        <w:pStyle w:val="3"/>
      </w:pPr>
      <w:bookmarkStart w:id="4" w:name="_Toc256000002"/>
      <w:bookmarkStart w:id="5" w:name="_Toc100008317"/>
      <w:r>
        <w:rPr>
          <w:rFonts w:hint="eastAsia"/>
        </w:rPr>
        <w:t>漏洞风险分布</w:t>
      </w:r>
      <w:bookmarkEnd w:id="4"/>
      <w:bookmarkEnd w:id="5"/>
    </w:p>
    <w:p w14:paraId="0EE3BE34">
      <w:pPr>
        <w:spacing w:before="81" w:after="81"/>
      </w:pPr>
      <w:r>
        <w:rPr>
          <w:rFonts w:hint="eastAsia"/>
        </w:rPr>
        <w:t>分布列表：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2105"/>
        <w:gridCol w:w="4209"/>
      </w:tblGrid>
      <w:tr w14:paraId="1F5BFC58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FA72EE4">
            <w:pPr>
              <w:jc w:val="left"/>
            </w:pPr>
            <w:r>
              <w:rPr>
                <w:b/>
                <w:u w:color="auto"/>
              </w:rPr>
              <w:t>安全级别</w:t>
            </w:r>
          </w:p>
        </w:tc>
        <w:tc>
          <w:tcPr>
            <w:tcW w:w="1250" w:type="pct"/>
            <w:shd w:val="clear" w:color="auto" w:fill="36B4EB"/>
            <w:vAlign w:val="center"/>
          </w:tcPr>
          <w:p w14:paraId="2B8454BE">
            <w:pPr>
              <w:jc w:val="left"/>
            </w:pPr>
            <w:r>
              <w:rPr>
                <w:b/>
                <w:u w:color="auto"/>
              </w:rPr>
              <w:t>漏洞数量</w:t>
            </w:r>
          </w:p>
        </w:tc>
        <w:tc>
          <w:tcPr>
            <w:tcW w:w="2500" w:type="pct"/>
            <w:shd w:val="clear" w:color="auto" w:fill="36B4EB"/>
            <w:vAlign w:val="center"/>
          </w:tcPr>
          <w:p w14:paraId="24A38806">
            <w:pPr>
              <w:jc w:val="left"/>
            </w:pPr>
            <w:r>
              <w:rPr>
                <w:b/>
                <w:u w:color="auto"/>
              </w:rPr>
              <w:t>百分比</w:t>
            </w:r>
          </w:p>
        </w:tc>
      </w:tr>
      <w:tr w14:paraId="50010D8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5B447F8E">
            <w:pPr>
              <w:jc w:val="left"/>
            </w:pPr>
            <w:r>
              <w:rPr>
                <w:u w:color="auto"/>
              </w:rPr>
              <w:t>紧急</w:t>
            </w:r>
          </w:p>
        </w:tc>
        <w:tc>
          <w:tcPr>
            <w:tcW w:w="1250" w:type="pct"/>
            <w:vAlign w:val="center"/>
          </w:tcPr>
          <w:p w14:paraId="54159F78">
            <w:pPr>
              <w:jc w:val="left"/>
            </w:pPr>
            <w:r>
              <w:rPr>
                <w:u w:color="auto"/>
              </w:rPr>
              <w:t>0</w:t>
            </w:r>
          </w:p>
        </w:tc>
        <w:tc>
          <w:tcPr>
            <w:tcW w:w="2500" w:type="pct"/>
            <w:vAlign w:val="center"/>
          </w:tcPr>
          <w:p w14:paraId="7CA03CF5">
            <w:pPr>
              <w:jc w:val="left"/>
            </w:pPr>
            <w:r>
              <w:rPr>
                <w:u w:color="auto"/>
              </w:rPr>
              <w:t>0.00%</w:t>
            </w:r>
          </w:p>
        </w:tc>
      </w:tr>
      <w:tr w14:paraId="53B8313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20734F27">
            <w:pPr>
              <w:jc w:val="left"/>
            </w:pPr>
            <w:r>
              <w:rPr>
                <w:u w:color="auto"/>
              </w:rPr>
              <w:t>高危</w:t>
            </w:r>
          </w:p>
        </w:tc>
        <w:tc>
          <w:tcPr>
            <w:tcW w:w="1250" w:type="pct"/>
            <w:vAlign w:val="center"/>
          </w:tcPr>
          <w:p w14:paraId="10EC7584">
            <w:pPr>
              <w:jc w:val="left"/>
            </w:pPr>
            <w:r>
              <w:rPr>
                <w:u w:color="auto"/>
              </w:rPr>
              <w:t>0</w:t>
            </w:r>
          </w:p>
        </w:tc>
        <w:tc>
          <w:tcPr>
            <w:tcW w:w="2500" w:type="pct"/>
            <w:vAlign w:val="center"/>
          </w:tcPr>
          <w:p w14:paraId="1BE82225">
            <w:pPr>
              <w:jc w:val="left"/>
            </w:pPr>
            <w:r>
              <w:rPr>
                <w:u w:color="auto"/>
              </w:rPr>
              <w:t>0.00%</w:t>
            </w:r>
          </w:p>
        </w:tc>
      </w:tr>
      <w:tr w14:paraId="06BA488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424302E7">
            <w:pPr>
              <w:jc w:val="left"/>
            </w:pPr>
            <w:r>
              <w:rPr>
                <w:u w:color="auto"/>
              </w:rPr>
              <w:t>中危</w:t>
            </w:r>
          </w:p>
        </w:tc>
        <w:tc>
          <w:tcPr>
            <w:tcW w:w="1250" w:type="pct"/>
            <w:vAlign w:val="center"/>
          </w:tcPr>
          <w:p w14:paraId="76C22CA5">
            <w:pPr>
              <w:jc w:val="left"/>
            </w:pPr>
            <w:r>
              <w:rPr>
                <w:u w:color="auto"/>
              </w:rPr>
              <w:t>0</w:t>
            </w:r>
          </w:p>
        </w:tc>
        <w:tc>
          <w:tcPr>
            <w:tcW w:w="2500" w:type="pct"/>
            <w:vAlign w:val="center"/>
          </w:tcPr>
          <w:p w14:paraId="53A5D820">
            <w:pPr>
              <w:jc w:val="left"/>
            </w:pPr>
            <w:r>
              <w:rPr>
                <w:u w:color="auto"/>
              </w:rPr>
              <w:t>0.00%</w:t>
            </w:r>
          </w:p>
        </w:tc>
      </w:tr>
      <w:tr w14:paraId="2265E8F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7B5C13AE">
            <w:pPr>
              <w:jc w:val="left"/>
            </w:pPr>
            <w:r>
              <w:rPr>
                <w:u w:color="auto"/>
              </w:rPr>
              <w:t>低危</w:t>
            </w:r>
          </w:p>
        </w:tc>
        <w:tc>
          <w:tcPr>
            <w:tcW w:w="1250" w:type="pct"/>
            <w:vAlign w:val="center"/>
          </w:tcPr>
          <w:p w14:paraId="31721CED">
            <w:pPr>
              <w:jc w:val="left"/>
            </w:pPr>
            <w:r>
              <w:rPr>
                <w:u w:color="auto"/>
              </w:rPr>
              <w:t>9</w:t>
            </w:r>
          </w:p>
        </w:tc>
        <w:tc>
          <w:tcPr>
            <w:tcW w:w="2500" w:type="pct"/>
            <w:vAlign w:val="center"/>
          </w:tcPr>
          <w:p w14:paraId="4B6A584A">
            <w:pPr>
              <w:jc w:val="left"/>
            </w:pPr>
            <w:r>
              <w:rPr>
                <w:u w:color="auto"/>
              </w:rPr>
              <w:t>81.82%</w:t>
            </w:r>
          </w:p>
        </w:tc>
      </w:tr>
      <w:tr w14:paraId="43DF655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6308F29B">
            <w:pPr>
              <w:jc w:val="left"/>
            </w:pPr>
            <w:r>
              <w:rPr>
                <w:u w:color="auto"/>
              </w:rPr>
              <w:t>信息</w:t>
            </w:r>
          </w:p>
        </w:tc>
        <w:tc>
          <w:tcPr>
            <w:tcW w:w="1250" w:type="pct"/>
            <w:vAlign w:val="center"/>
          </w:tcPr>
          <w:p w14:paraId="206541ED">
            <w:pPr>
              <w:jc w:val="left"/>
            </w:pPr>
            <w:r>
              <w:rPr>
                <w:u w:color="auto"/>
              </w:rPr>
              <w:t>2</w:t>
            </w:r>
          </w:p>
        </w:tc>
        <w:tc>
          <w:tcPr>
            <w:tcW w:w="2500" w:type="pct"/>
            <w:vAlign w:val="center"/>
          </w:tcPr>
          <w:p w14:paraId="5803E4A1">
            <w:pPr>
              <w:jc w:val="left"/>
            </w:pPr>
            <w:r>
              <w:rPr>
                <w:u w:color="auto"/>
              </w:rPr>
              <w:t>18.18%</w:t>
            </w:r>
          </w:p>
        </w:tc>
      </w:tr>
      <w:tr w14:paraId="780A706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vAlign w:val="center"/>
          </w:tcPr>
          <w:p w14:paraId="79F513A4">
            <w:pPr>
              <w:jc w:val="left"/>
            </w:pPr>
            <w:r>
              <w:rPr>
                <w:u w:color="auto"/>
              </w:rPr>
              <w:t>漏洞数量总计</w:t>
            </w:r>
          </w:p>
        </w:tc>
        <w:tc>
          <w:tcPr>
            <w:tcW w:w="1250" w:type="pct"/>
            <w:gridSpan w:val="2"/>
            <w:vAlign w:val="center"/>
          </w:tcPr>
          <w:p w14:paraId="14A60680">
            <w:pPr>
              <w:jc w:val="left"/>
            </w:pPr>
            <w:r>
              <w:rPr>
                <w:u w:color="auto"/>
              </w:rPr>
              <w:t>11</w:t>
            </w:r>
          </w:p>
        </w:tc>
      </w:tr>
    </w:tbl>
    <w:p w14:paraId="3C943EB0">
      <w:pPr>
        <w:spacing w:before="81" w:after="81"/>
      </w:pPr>
      <w:r>
        <w:rPr>
          <w:rFonts w:hint="eastAsia"/>
        </w:rPr>
        <w:t>分布占比：</w:t>
      </w:r>
    </w:p>
    <w:p w14:paraId="0676D605">
      <w:pPr>
        <w:spacing w:before="81" w:after="81"/>
      </w:pPr>
      <w:r>
        <w:rPr>
          <w:rFonts w:hint="eastAsia"/>
        </w:rPr>
        <w:drawing>
          <wp:inline distT="0" distB="0" distL="0" distR="0">
            <wp:extent cx="5334000" cy="1905000"/>
            <wp:effectExtent l="0" t="0" r="0" b="0"/>
            <wp:docPr id="5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6A9EDB">
      <w:pPr>
        <w:spacing w:before="81" w:after="81"/>
      </w:pPr>
    </w:p>
    <w:p w14:paraId="7ABA4AF3">
      <w:pPr>
        <w:pStyle w:val="3"/>
      </w:pPr>
      <w:bookmarkStart w:id="6" w:name="_Toc100008318"/>
      <w:bookmarkStart w:id="7" w:name="_Toc256000003"/>
      <w:r>
        <w:rPr>
          <w:rFonts w:hint="eastAsia"/>
        </w:rPr>
        <w:t>漏洞名称分布</w:t>
      </w:r>
      <w:bookmarkEnd w:id="6"/>
      <w:bookmarkEnd w:id="7"/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3787"/>
        <w:gridCol w:w="2105"/>
        <w:gridCol w:w="2526"/>
      </w:tblGrid>
      <w:tr w14:paraId="72EE0A9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  <w:shd w:val="clear" w:color="auto" w:fill="36B4EB"/>
            <w:vAlign w:val="center"/>
          </w:tcPr>
          <w:p w14:paraId="0BD5EAD0">
            <w:pPr>
              <w:jc w:val="left"/>
            </w:pPr>
            <w:r>
              <w:rPr>
                <w:b/>
                <w:u w:color="auto"/>
              </w:rPr>
              <w:t>漏洞名称</w:t>
            </w:r>
          </w:p>
        </w:tc>
        <w:tc>
          <w:tcPr>
            <w:tcW w:w="1250" w:type="pct"/>
            <w:shd w:val="clear" w:color="auto" w:fill="36B4EB"/>
            <w:vAlign w:val="center"/>
          </w:tcPr>
          <w:p w14:paraId="2382C15A">
            <w:pPr>
              <w:jc w:val="left"/>
            </w:pPr>
            <w:r>
              <w:rPr>
                <w:b/>
                <w:u w:color="auto"/>
              </w:rPr>
              <w:t>数量</w:t>
            </w:r>
          </w:p>
        </w:tc>
        <w:tc>
          <w:tcPr>
            <w:tcW w:w="1500" w:type="pct"/>
            <w:shd w:val="clear" w:color="auto" w:fill="36B4EB"/>
            <w:vAlign w:val="center"/>
          </w:tcPr>
          <w:p w14:paraId="643C42B9">
            <w:pPr>
              <w:jc w:val="left"/>
            </w:pPr>
            <w:r>
              <w:rPr>
                <w:b/>
                <w:u w:color="auto"/>
              </w:rPr>
              <w:t>是否加V</w:t>
            </w:r>
          </w:p>
        </w:tc>
      </w:tr>
      <w:tr w14:paraId="02EAF46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69AF4C14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X-Frame-Options Header未配置</w:t>
            </w:r>
          </w:p>
        </w:tc>
        <w:tc>
          <w:tcPr>
            <w:tcW w:w="1250" w:type="pct"/>
          </w:tcPr>
          <w:p w14:paraId="2B4053A0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12A2B0A6">
            <w:r>
              <w:rPr>
                <w:u w:color="auto"/>
              </w:rPr>
              <w:t>是</w:t>
            </w:r>
          </w:p>
        </w:tc>
      </w:tr>
      <w:tr w14:paraId="46BE414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4018FBF3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Content-Security-Policy缺失</w:t>
            </w:r>
          </w:p>
        </w:tc>
        <w:tc>
          <w:tcPr>
            <w:tcW w:w="1250" w:type="pct"/>
          </w:tcPr>
          <w:p w14:paraId="1AB0591F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19AA60BC">
            <w:r>
              <w:rPr>
                <w:u w:color="auto"/>
              </w:rPr>
              <w:t>是</w:t>
            </w:r>
          </w:p>
        </w:tc>
      </w:tr>
      <w:tr w14:paraId="509D027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5A35F8BC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5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敏感目录</w:t>
            </w:r>
          </w:p>
        </w:tc>
        <w:tc>
          <w:tcPr>
            <w:tcW w:w="1250" w:type="pct"/>
          </w:tcPr>
          <w:p w14:paraId="6CBD0569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306AD43B">
            <w:r>
              <w:rPr>
                <w:u w:color="auto"/>
              </w:rPr>
              <w:t>是</w:t>
            </w:r>
          </w:p>
        </w:tc>
      </w:tr>
      <w:tr w14:paraId="7C1671C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29A54674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6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Microsoft IIS 版本信息泄露</w:t>
            </w:r>
          </w:p>
        </w:tc>
        <w:tc>
          <w:tcPr>
            <w:tcW w:w="1250" w:type="pct"/>
          </w:tcPr>
          <w:p w14:paraId="7F055EA4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5DD26580">
            <w:r>
              <w:rPr>
                <w:u w:color="auto"/>
              </w:rPr>
              <w:t>是</w:t>
            </w:r>
          </w:p>
        </w:tc>
      </w:tr>
      <w:tr w14:paraId="24E838E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46229506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7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Referrer-Policy缺失</w:t>
            </w:r>
          </w:p>
        </w:tc>
        <w:tc>
          <w:tcPr>
            <w:tcW w:w="1250" w:type="pct"/>
          </w:tcPr>
          <w:p w14:paraId="65678512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701E9218">
            <w:r>
              <w:rPr>
                <w:u w:color="auto"/>
              </w:rPr>
              <w:t>是</w:t>
            </w:r>
          </w:p>
        </w:tc>
      </w:tr>
      <w:tr w14:paraId="092162E8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4F1DEF71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8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X-Content-Type-Options缺失</w:t>
            </w:r>
          </w:p>
        </w:tc>
        <w:tc>
          <w:tcPr>
            <w:tcW w:w="1250" w:type="pct"/>
          </w:tcPr>
          <w:p w14:paraId="380B80E8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491A9407">
            <w:r>
              <w:rPr>
                <w:u w:color="auto"/>
              </w:rPr>
              <w:t>是</w:t>
            </w:r>
          </w:p>
        </w:tc>
      </w:tr>
      <w:tr w14:paraId="6701E7F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1B34CE90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19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X-Download-Options缺失</w:t>
            </w:r>
          </w:p>
        </w:tc>
        <w:tc>
          <w:tcPr>
            <w:tcW w:w="1250" w:type="pct"/>
          </w:tcPr>
          <w:p w14:paraId="33F91AA0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7C155A53">
            <w:r>
              <w:rPr>
                <w:u w:color="auto"/>
              </w:rPr>
              <w:t>是</w:t>
            </w:r>
          </w:p>
        </w:tc>
      </w:tr>
      <w:tr w14:paraId="74875A8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37DA506A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0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X-Permitted-Cross-Domain-Policies缺失</w:t>
            </w:r>
          </w:p>
        </w:tc>
        <w:tc>
          <w:tcPr>
            <w:tcW w:w="1250" w:type="pct"/>
          </w:tcPr>
          <w:p w14:paraId="69688D52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6509521F">
            <w:r>
              <w:rPr>
                <w:u w:color="auto"/>
              </w:rPr>
              <w:t>是</w:t>
            </w:r>
          </w:p>
        </w:tc>
      </w:tr>
      <w:tr w14:paraId="3A2E87E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638D2881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1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X-XSS-Protection缺失</w:t>
            </w:r>
          </w:p>
        </w:tc>
        <w:tc>
          <w:tcPr>
            <w:tcW w:w="1250" w:type="pct"/>
          </w:tcPr>
          <w:p w14:paraId="5408A51A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0655AD03">
            <w:r>
              <w:rPr>
                <w:u w:color="auto"/>
              </w:rPr>
              <w:t>是</w:t>
            </w:r>
          </w:p>
        </w:tc>
      </w:tr>
      <w:tr w14:paraId="709DD13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56E25AA1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2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无HTTP重定向</w:t>
            </w:r>
          </w:p>
        </w:tc>
        <w:tc>
          <w:tcPr>
            <w:tcW w:w="1250" w:type="pct"/>
          </w:tcPr>
          <w:p w14:paraId="3395713D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25FC01FB">
            <w:r>
              <w:rPr>
                <w:u w:color="auto"/>
              </w:rPr>
              <w:t>是</w:t>
            </w:r>
          </w:p>
        </w:tc>
      </w:tr>
      <w:tr w14:paraId="49E40E1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2250" w:type="pct"/>
          </w:tcPr>
          <w:p w14:paraId="1A05F2BF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3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未加密的连接</w:t>
            </w:r>
          </w:p>
        </w:tc>
        <w:tc>
          <w:tcPr>
            <w:tcW w:w="1250" w:type="pct"/>
          </w:tcPr>
          <w:p w14:paraId="7B529823">
            <w:r>
              <w:rPr>
                <w:u w:color="auto"/>
              </w:rPr>
              <w:t>1</w:t>
            </w:r>
          </w:p>
        </w:tc>
        <w:tc>
          <w:tcPr>
            <w:tcW w:w="1500" w:type="pct"/>
          </w:tcPr>
          <w:p w14:paraId="1A7F40C1">
            <w:r>
              <w:rPr>
                <w:u w:color="auto"/>
              </w:rPr>
              <w:t>是</w:t>
            </w:r>
          </w:p>
        </w:tc>
      </w:tr>
    </w:tbl>
    <w:p w14:paraId="1BEB0E82">
      <w:pPr>
        <w:spacing w:before="81" w:after="81"/>
      </w:pPr>
      <w:r>
        <w:drawing>
          <wp:inline distT="0" distB="0" distL="0" distR="0">
            <wp:extent cx="5274310" cy="3076575"/>
            <wp:effectExtent l="0" t="0" r="2540" b="9525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A24F5DD">
      <w:pPr>
        <w:spacing w:before="81" w:after="81"/>
      </w:pPr>
    </w:p>
    <w:p w14:paraId="5F0A6AB2">
      <w:pPr>
        <w:spacing w:before="81" w:after="81"/>
      </w:pPr>
      <w:r>
        <w:rPr>
          <w:rFonts w:hint="eastAsia"/>
        </w:rPr>
        <w:t>注：通过对大量网站的历史的扫描结果分析，漏洞加</w:t>
      </w:r>
      <w:r>
        <w:t>V代表漏洞准确性比较可靠，误报几率较小。</w:t>
      </w:r>
    </w:p>
    <w:p w14:paraId="5DA0C51D">
      <w:pPr>
        <w:pStyle w:val="3"/>
      </w:pPr>
      <w:bookmarkStart w:id="8" w:name="_Toc100008319"/>
      <w:bookmarkStart w:id="9" w:name="_Toc256000004"/>
      <w:r>
        <w:rPr>
          <w:rFonts w:hint="eastAsia"/>
        </w:rPr>
        <w:t>OWASP漏洞类型分布</w:t>
      </w:r>
      <w:bookmarkEnd w:id="8"/>
      <w:bookmarkEnd w:id="9"/>
    </w:p>
    <w:p w14:paraId="06066806">
      <w:pPr>
        <w:spacing w:before="81" w:after="81"/>
      </w:pPr>
      <w:r>
        <w:t>OWASP</w:t>
      </w:r>
      <w:r>
        <w:rPr>
          <w:rFonts w:hint="eastAsia"/>
        </w:rPr>
        <w:t>漏洞类型列表：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5472"/>
        <w:gridCol w:w="2946"/>
      </w:tblGrid>
      <w:tr w14:paraId="0D22BCD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shd w:val="clear" w:color="auto" w:fill="36B4EB"/>
            <w:vAlign w:val="center"/>
          </w:tcPr>
          <w:p w14:paraId="78099986">
            <w:pPr>
              <w:jc w:val="left"/>
            </w:pPr>
            <w:r>
              <w:rPr>
                <w:b/>
                <w:u w:color="auto"/>
              </w:rPr>
              <w:t>OWASP类型（2017）</w:t>
            </w:r>
          </w:p>
        </w:tc>
        <w:tc>
          <w:tcPr>
            <w:tcW w:w="1750" w:type="pct"/>
            <w:shd w:val="clear" w:color="auto" w:fill="36B4EB"/>
            <w:vAlign w:val="center"/>
          </w:tcPr>
          <w:p w14:paraId="14555CC5">
            <w:pPr>
              <w:jc w:val="left"/>
            </w:pPr>
            <w:r>
              <w:rPr>
                <w:b/>
                <w:u w:color="auto"/>
              </w:rPr>
              <w:t>漏洞个数</w:t>
            </w:r>
          </w:p>
        </w:tc>
      </w:tr>
      <w:tr w14:paraId="10D6F89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0B7DDAE9">
            <w:pPr>
              <w:jc w:val="left"/>
            </w:pPr>
            <w:r>
              <w:rPr>
                <w:u w:color="auto"/>
              </w:rPr>
              <w:t>A1:注入</w:t>
            </w:r>
          </w:p>
        </w:tc>
        <w:tc>
          <w:tcPr>
            <w:tcW w:w="1750" w:type="pct"/>
            <w:vAlign w:val="center"/>
          </w:tcPr>
          <w:p w14:paraId="52336A46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4D489DF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37544ECF">
            <w:pPr>
              <w:jc w:val="left"/>
            </w:pPr>
            <w:r>
              <w:rPr>
                <w:u w:color="auto"/>
              </w:rPr>
              <w:t>A2:失效的认证和会话管理</w:t>
            </w:r>
          </w:p>
        </w:tc>
        <w:tc>
          <w:tcPr>
            <w:tcW w:w="1750" w:type="pct"/>
            <w:vAlign w:val="center"/>
          </w:tcPr>
          <w:p w14:paraId="69996B23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6E6B11D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23DD0B5E">
            <w:pPr>
              <w:jc w:val="left"/>
            </w:pPr>
            <w:r>
              <w:rPr>
                <w:u w:color="auto"/>
              </w:rPr>
              <w:t>A3:敏感数据泄露</w:t>
            </w:r>
          </w:p>
        </w:tc>
        <w:tc>
          <w:tcPr>
            <w:tcW w:w="1750" w:type="pct"/>
            <w:vAlign w:val="center"/>
          </w:tcPr>
          <w:p w14:paraId="2A0E996A">
            <w:pPr>
              <w:jc w:val="left"/>
            </w:pPr>
            <w:r>
              <w:rPr>
                <w:u w:color="auto"/>
              </w:rPr>
              <w:t>1</w:t>
            </w:r>
          </w:p>
        </w:tc>
      </w:tr>
      <w:tr w14:paraId="1C9DA4F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22D71958">
            <w:pPr>
              <w:jc w:val="left"/>
            </w:pPr>
            <w:r>
              <w:rPr>
                <w:u w:color="auto"/>
              </w:rPr>
              <w:t>A4:XML外部实体</w:t>
            </w:r>
          </w:p>
        </w:tc>
        <w:tc>
          <w:tcPr>
            <w:tcW w:w="1750" w:type="pct"/>
            <w:vAlign w:val="center"/>
          </w:tcPr>
          <w:p w14:paraId="43687182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703B4D8A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61E36E6D">
            <w:pPr>
              <w:jc w:val="left"/>
            </w:pPr>
            <w:r>
              <w:rPr>
                <w:u w:color="auto"/>
              </w:rPr>
              <w:t>A5:失效的访问控制</w:t>
            </w:r>
          </w:p>
        </w:tc>
        <w:tc>
          <w:tcPr>
            <w:tcW w:w="1750" w:type="pct"/>
            <w:vAlign w:val="center"/>
          </w:tcPr>
          <w:p w14:paraId="74E2CA21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2B2059B1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382D5A62">
            <w:pPr>
              <w:jc w:val="left"/>
            </w:pPr>
            <w:r>
              <w:rPr>
                <w:u w:color="auto"/>
              </w:rPr>
              <w:t>A6:安全配置错误</w:t>
            </w:r>
          </w:p>
        </w:tc>
        <w:tc>
          <w:tcPr>
            <w:tcW w:w="1750" w:type="pct"/>
            <w:vAlign w:val="center"/>
          </w:tcPr>
          <w:p w14:paraId="12E57B22">
            <w:pPr>
              <w:jc w:val="left"/>
            </w:pPr>
            <w:r>
              <w:rPr>
                <w:u w:color="auto"/>
              </w:rPr>
              <w:t>7</w:t>
            </w:r>
          </w:p>
        </w:tc>
      </w:tr>
      <w:tr w14:paraId="3232B14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30094D54">
            <w:pPr>
              <w:jc w:val="left"/>
            </w:pPr>
            <w:r>
              <w:rPr>
                <w:u w:color="auto"/>
              </w:rPr>
              <w:t>A7:跨站脚本</w:t>
            </w:r>
          </w:p>
        </w:tc>
        <w:tc>
          <w:tcPr>
            <w:tcW w:w="1750" w:type="pct"/>
            <w:vAlign w:val="center"/>
          </w:tcPr>
          <w:p w14:paraId="71366E4E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7924F4C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1B6BA209">
            <w:pPr>
              <w:jc w:val="left"/>
            </w:pPr>
            <w:r>
              <w:rPr>
                <w:u w:color="auto"/>
              </w:rPr>
              <w:t>A8:不安全的反序列化</w:t>
            </w:r>
          </w:p>
        </w:tc>
        <w:tc>
          <w:tcPr>
            <w:tcW w:w="1750" w:type="pct"/>
            <w:vAlign w:val="center"/>
          </w:tcPr>
          <w:p w14:paraId="1237057E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78AEED6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40616BBB">
            <w:pPr>
              <w:jc w:val="left"/>
            </w:pPr>
            <w:r>
              <w:rPr>
                <w:u w:color="auto"/>
              </w:rPr>
              <w:t>A9:使用含有已知漏洞的组件</w:t>
            </w:r>
          </w:p>
        </w:tc>
        <w:tc>
          <w:tcPr>
            <w:tcW w:w="1750" w:type="pct"/>
            <w:vAlign w:val="center"/>
          </w:tcPr>
          <w:p w14:paraId="007D65BA">
            <w:pPr>
              <w:jc w:val="left"/>
            </w:pPr>
            <w:r>
              <w:rPr>
                <w:u w:color="auto"/>
              </w:rPr>
              <w:t>3</w:t>
            </w:r>
          </w:p>
        </w:tc>
      </w:tr>
      <w:tr w14:paraId="789514C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3CDFDBE8">
            <w:pPr>
              <w:jc w:val="left"/>
            </w:pPr>
            <w:r>
              <w:rPr>
                <w:u w:color="auto"/>
              </w:rPr>
              <w:t>A10:不足的日志记录和监控</w:t>
            </w:r>
          </w:p>
        </w:tc>
        <w:tc>
          <w:tcPr>
            <w:tcW w:w="1750" w:type="pct"/>
            <w:vAlign w:val="center"/>
          </w:tcPr>
          <w:p w14:paraId="6C98F0AB">
            <w:pPr>
              <w:jc w:val="left"/>
            </w:pPr>
            <w:r>
              <w:rPr>
                <w:u w:color="auto"/>
              </w:rPr>
              <w:t>0</w:t>
            </w:r>
          </w:p>
        </w:tc>
      </w:tr>
      <w:tr w14:paraId="2194483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551F36A0">
            <w:pPr>
              <w:jc w:val="left"/>
            </w:pPr>
            <w:r>
              <w:rPr>
                <w:u w:color="auto"/>
              </w:rPr>
              <w:t>其他未分类</w:t>
            </w:r>
          </w:p>
        </w:tc>
        <w:tc>
          <w:tcPr>
            <w:tcW w:w="1750" w:type="pct"/>
            <w:vAlign w:val="center"/>
          </w:tcPr>
          <w:p w14:paraId="5D262B0B">
            <w:pPr>
              <w:jc w:val="left"/>
            </w:pPr>
            <w:r>
              <w:rPr>
                <w:u w:color="auto"/>
              </w:rPr>
              <w:t>0</w:t>
            </w:r>
          </w:p>
        </w:tc>
      </w:tr>
    </w:tbl>
    <w:p w14:paraId="50BDBCAB">
      <w:pPr>
        <w:spacing w:before="81" w:after="81"/>
      </w:pPr>
      <w:r>
        <w:t xml:space="preserve"> </w:t>
      </w:r>
    </w:p>
    <w:p w14:paraId="13A9B358">
      <w:pPr>
        <w:spacing w:before="81" w:after="81"/>
      </w:pPr>
      <w:r>
        <w:t>OWASP</w:t>
      </w:r>
      <w:r>
        <w:rPr>
          <w:rFonts w:hint="eastAsia"/>
        </w:rPr>
        <w:t>漏洞类型分布图：</w:t>
      </w:r>
    </w:p>
    <w:p w14:paraId="218BB476">
      <w:pPr>
        <w:spacing w:before="81" w:after="81"/>
        <w:jc w:val="center"/>
      </w:pPr>
      <w:r>
        <w:rPr>
          <w:rFonts w:hint="eastAsia"/>
        </w:rPr>
        <w:drawing>
          <wp:inline distT="0" distB="0" distL="0" distR="0">
            <wp:extent cx="5274310" cy="3076575"/>
            <wp:effectExtent l="0" t="0" r="2540" b="9525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3736DFE">
      <w:pPr>
        <w:pStyle w:val="3"/>
      </w:pPr>
      <w:bookmarkStart w:id="10" w:name="_Toc100008320"/>
      <w:bookmarkStart w:id="11" w:name="_Toc256000005"/>
      <w:r>
        <w:rPr>
          <w:rFonts w:hint="eastAsia"/>
        </w:rPr>
        <w:t>WASC风险分布</w:t>
      </w:r>
      <w:bookmarkEnd w:id="10"/>
      <w:bookmarkEnd w:id="11"/>
    </w:p>
    <w:p w14:paraId="0D8785D3">
      <w:pPr>
        <w:spacing w:before="81" w:after="81"/>
      </w:pPr>
      <w:r>
        <w:t>WASC</w:t>
      </w:r>
      <w:r>
        <w:rPr>
          <w:rFonts w:hint="eastAsia"/>
        </w:rPr>
        <w:t>风险分布列表：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5472"/>
        <w:gridCol w:w="2946"/>
      </w:tblGrid>
      <w:tr w14:paraId="60FA6E3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shd w:val="clear" w:color="auto" w:fill="36B4EB"/>
            <w:vAlign w:val="center"/>
          </w:tcPr>
          <w:p w14:paraId="143BF41E">
            <w:pPr>
              <w:jc w:val="left"/>
            </w:pPr>
            <w:r>
              <w:rPr>
                <w:b/>
                <w:u w:color="auto"/>
              </w:rPr>
              <w:t>WASC分类</w:t>
            </w:r>
          </w:p>
        </w:tc>
        <w:tc>
          <w:tcPr>
            <w:tcW w:w="1750" w:type="pct"/>
            <w:shd w:val="clear" w:color="auto" w:fill="36B4EB"/>
            <w:vAlign w:val="center"/>
          </w:tcPr>
          <w:p w14:paraId="6FBC788B">
            <w:pPr>
              <w:jc w:val="left"/>
            </w:pPr>
            <w:r>
              <w:rPr>
                <w:b/>
                <w:u w:color="auto"/>
              </w:rPr>
              <w:t>漏洞个数</w:t>
            </w:r>
          </w:p>
        </w:tc>
      </w:tr>
      <w:tr w14:paraId="066755E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3730A328">
            <w:pPr>
              <w:jc w:val="left"/>
            </w:pPr>
            <w:r>
              <w:rPr>
                <w:u w:color="auto"/>
              </w:rPr>
              <w:t>服务错误配置</w:t>
            </w:r>
          </w:p>
        </w:tc>
        <w:tc>
          <w:tcPr>
            <w:tcW w:w="1750" w:type="pct"/>
            <w:vAlign w:val="center"/>
          </w:tcPr>
          <w:p w14:paraId="33EA97C3">
            <w:pPr>
              <w:jc w:val="left"/>
            </w:pPr>
            <w:r>
              <w:rPr>
                <w:u w:color="auto"/>
              </w:rPr>
              <w:t>1</w:t>
            </w:r>
          </w:p>
        </w:tc>
      </w:tr>
      <w:tr w14:paraId="1853F91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7F0DDE09">
            <w:pPr>
              <w:jc w:val="left"/>
            </w:pPr>
            <w:r>
              <w:rPr>
                <w:u w:color="auto"/>
              </w:rPr>
              <w:t>信息泄露</w:t>
            </w:r>
          </w:p>
        </w:tc>
        <w:tc>
          <w:tcPr>
            <w:tcW w:w="1750" w:type="pct"/>
            <w:vAlign w:val="center"/>
          </w:tcPr>
          <w:p w14:paraId="5A9A4A05">
            <w:pPr>
              <w:jc w:val="left"/>
            </w:pPr>
            <w:r>
              <w:rPr>
                <w:u w:color="auto"/>
              </w:rPr>
              <w:t>4</w:t>
            </w:r>
          </w:p>
        </w:tc>
      </w:tr>
      <w:tr w14:paraId="166CD8E1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3250" w:type="pct"/>
            <w:vAlign w:val="center"/>
          </w:tcPr>
          <w:p w14:paraId="4DD9F6A7">
            <w:pPr>
              <w:jc w:val="left"/>
            </w:pPr>
            <w:r>
              <w:rPr>
                <w:u w:color="auto"/>
              </w:rPr>
              <w:t>错误配置</w:t>
            </w:r>
          </w:p>
        </w:tc>
        <w:tc>
          <w:tcPr>
            <w:tcW w:w="1750" w:type="pct"/>
            <w:vAlign w:val="center"/>
          </w:tcPr>
          <w:p w14:paraId="326A80BE">
            <w:pPr>
              <w:jc w:val="left"/>
            </w:pPr>
            <w:r>
              <w:rPr>
                <w:u w:color="auto"/>
              </w:rPr>
              <w:t>6</w:t>
            </w:r>
          </w:p>
        </w:tc>
      </w:tr>
    </w:tbl>
    <w:p w14:paraId="6F4425D0">
      <w:pPr>
        <w:spacing w:before="81" w:after="81"/>
      </w:pPr>
      <w:r>
        <w:t>WASC</w:t>
      </w:r>
      <w:r>
        <w:rPr>
          <w:rFonts w:hint="eastAsia"/>
        </w:rPr>
        <w:t>风险分布图：</w:t>
      </w:r>
    </w:p>
    <w:p w14:paraId="42D398C2">
      <w:pPr>
        <w:spacing w:before="81" w:after="81"/>
      </w:pPr>
    </w:p>
    <w:p w14:paraId="56AAD53D">
      <w:pPr>
        <w:spacing w:before="81" w:after="81"/>
        <w:jc w:val="center"/>
      </w:pPr>
      <w:r>
        <w:rPr>
          <w:rFonts w:hint="eastAsia"/>
        </w:rPr>
        <w:drawing>
          <wp:inline distT="0" distB="0" distL="0" distR="0">
            <wp:extent cx="5274310" cy="3076575"/>
            <wp:effectExtent l="0" t="0" r="2540" b="9525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297F95A">
      <w:pPr>
        <w:spacing w:before="81" w:after="81"/>
        <w:jc w:val="center"/>
      </w:pPr>
    </w:p>
    <w:p w14:paraId="60F91B46">
      <w:pPr>
        <w:pStyle w:val="2"/>
      </w:pPr>
      <w:bookmarkStart w:id="12" w:name="_Toc100008321"/>
      <w:bookmarkStart w:id="13" w:name="_Toc256000006"/>
      <w:r>
        <w:rPr>
          <w:rFonts w:hint="eastAsia"/>
        </w:rPr>
        <w:t>网站统计列表</w:t>
      </w:r>
      <w:bookmarkEnd w:id="12"/>
      <w:bookmarkEnd w:id="13"/>
    </w:p>
    <w:p w14:paraId="04771AE7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946"/>
        <w:gridCol w:w="841"/>
        <w:gridCol w:w="841"/>
        <w:gridCol w:w="842"/>
        <w:gridCol w:w="842"/>
        <w:gridCol w:w="842"/>
        <w:gridCol w:w="1263"/>
      </w:tblGrid>
      <w:tr w14:paraId="35F68B7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750" w:type="pct"/>
            <w:shd w:val="clear" w:color="auto" w:fill="36B4EB"/>
            <w:vAlign w:val="center"/>
          </w:tcPr>
          <w:p w14:paraId="467AAA6E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网站URL</w:t>
            </w:r>
          </w:p>
        </w:tc>
        <w:tc>
          <w:tcPr>
            <w:tcW w:w="500" w:type="pct"/>
            <w:shd w:val="clear" w:color="auto" w:fill="36B4EB"/>
            <w:vAlign w:val="center"/>
          </w:tcPr>
          <w:p w14:paraId="708E89F0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紧急</w:t>
            </w:r>
          </w:p>
        </w:tc>
        <w:tc>
          <w:tcPr>
            <w:tcW w:w="500" w:type="pct"/>
            <w:shd w:val="clear" w:color="auto" w:fill="36B4EB"/>
            <w:vAlign w:val="center"/>
          </w:tcPr>
          <w:p w14:paraId="0BB3723F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高危</w:t>
            </w:r>
          </w:p>
        </w:tc>
        <w:tc>
          <w:tcPr>
            <w:tcW w:w="500" w:type="pct"/>
            <w:shd w:val="clear" w:color="auto" w:fill="36B4EB"/>
            <w:vAlign w:val="center"/>
          </w:tcPr>
          <w:p w14:paraId="52E28D70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中危</w:t>
            </w:r>
          </w:p>
        </w:tc>
        <w:tc>
          <w:tcPr>
            <w:tcW w:w="500" w:type="pct"/>
            <w:shd w:val="clear" w:color="auto" w:fill="36B4EB"/>
            <w:vAlign w:val="center"/>
          </w:tcPr>
          <w:p w14:paraId="06F815DC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低危</w:t>
            </w:r>
          </w:p>
        </w:tc>
        <w:tc>
          <w:tcPr>
            <w:tcW w:w="500" w:type="pct"/>
            <w:shd w:val="clear" w:color="auto" w:fill="36B4EB"/>
            <w:vAlign w:val="center"/>
          </w:tcPr>
          <w:p w14:paraId="315EA591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信息</w:t>
            </w:r>
          </w:p>
        </w:tc>
        <w:tc>
          <w:tcPr>
            <w:tcW w:w="750" w:type="pct"/>
            <w:shd w:val="clear" w:color="auto" w:fill="36B4EB"/>
            <w:vAlign w:val="center"/>
          </w:tcPr>
          <w:p w14:paraId="64170302">
            <w:pPr>
              <w:jc w:val="left"/>
            </w:pPr>
            <w:r>
              <w:rPr>
                <w:rFonts w:ascii="Times New Roman" w:hAnsi="Times New Roman" w:eastAsia="方正兰亭黑简体" w:cs="Times New Roman"/>
                <w:b/>
                <w:u w:color="auto"/>
              </w:rPr>
              <w:t>状态</w:t>
            </w:r>
          </w:p>
        </w:tc>
      </w:tr>
      <w:tr w14:paraId="3F34511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750" w:type="pct"/>
            <w:vAlign w:val="center"/>
          </w:tcPr>
          <w:p w14:paraId="6E911D3D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http://10.10.10.43:8001</w:t>
            </w:r>
          </w:p>
        </w:tc>
        <w:tc>
          <w:tcPr>
            <w:tcW w:w="500" w:type="pct"/>
            <w:vAlign w:val="center"/>
          </w:tcPr>
          <w:p w14:paraId="30204243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0</w:t>
            </w:r>
          </w:p>
        </w:tc>
        <w:tc>
          <w:tcPr>
            <w:tcW w:w="500" w:type="pct"/>
            <w:vAlign w:val="center"/>
          </w:tcPr>
          <w:p w14:paraId="4BE01DF1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0</w:t>
            </w:r>
          </w:p>
        </w:tc>
        <w:tc>
          <w:tcPr>
            <w:tcW w:w="500" w:type="pct"/>
            <w:vAlign w:val="center"/>
          </w:tcPr>
          <w:p w14:paraId="039756C0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0</w:t>
            </w:r>
          </w:p>
        </w:tc>
        <w:tc>
          <w:tcPr>
            <w:tcW w:w="500" w:type="pct"/>
            <w:vAlign w:val="center"/>
          </w:tcPr>
          <w:p w14:paraId="2605FFE1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9</w:t>
            </w:r>
          </w:p>
        </w:tc>
        <w:tc>
          <w:tcPr>
            <w:tcW w:w="500" w:type="pct"/>
            <w:vAlign w:val="center"/>
          </w:tcPr>
          <w:p w14:paraId="60E65132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2</w:t>
            </w:r>
          </w:p>
        </w:tc>
        <w:tc>
          <w:tcPr>
            <w:tcW w:w="750" w:type="pct"/>
            <w:vAlign w:val="center"/>
          </w:tcPr>
          <w:p w14:paraId="3A16C2CC">
            <w:pPr>
              <w:jc w:val="left"/>
            </w:pPr>
            <w:r>
              <w:rPr>
                <w:rFonts w:ascii="Times New Roman" w:hAnsi="Times New Roman" w:eastAsia="方正兰亭黑简体" w:cs="Times New Roman"/>
                <w:u w:color="auto"/>
              </w:rPr>
              <w:t>可访问</w:t>
            </w:r>
          </w:p>
        </w:tc>
      </w:tr>
    </w:tbl>
    <w:p w14:paraId="4BDA78E7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  <w:r>
        <w:rPr>
          <w:rFonts w:hint="eastAsia" w:ascii="Times New Roman" w:hAnsi="Times New Roman" w:eastAsia="方正兰亭黑简体" w:cs="Times New Roman"/>
          <w:kern w:val="2"/>
        </w:rPr>
        <w:t>注：网络因素问题，可能会影响被扫描网站扫描结果的准确性。</w:t>
      </w:r>
    </w:p>
    <w:p w14:paraId="74E33803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</w:p>
    <w:p w14:paraId="7E24D96C">
      <w:pPr>
        <w:pStyle w:val="2"/>
      </w:pPr>
      <w:bookmarkStart w:id="14" w:name="_Toc100008322"/>
      <w:bookmarkStart w:id="15" w:name="_Toc256000007"/>
      <w:r>
        <w:rPr>
          <w:rFonts w:hint="eastAsia"/>
        </w:rPr>
        <w:t>漏洞统计列表</w:t>
      </w:r>
      <w:bookmarkEnd w:id="14"/>
      <w:bookmarkEnd w:id="15"/>
    </w:p>
    <w:p w14:paraId="51D31D5A">
      <w:pPr>
        <w:pStyle w:val="3"/>
      </w:pPr>
      <w:bookmarkStart w:id="16" w:name="_Toc256000008"/>
      <w:r>
        <w:t>漏洞概况</w:t>
      </w:r>
      <w:bookmarkEnd w:id="16"/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841"/>
        <w:gridCol w:w="3367"/>
        <w:gridCol w:w="2105"/>
        <w:gridCol w:w="2105"/>
      </w:tblGrid>
      <w:tr w14:paraId="1942C0F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  <w:shd w:val="clear" w:color="auto" w:fill="36B4EB"/>
            <w:vAlign w:val="center"/>
          </w:tcPr>
          <w:p w14:paraId="0D749753">
            <w:pPr>
              <w:jc w:val="left"/>
            </w:pPr>
            <w:r>
              <w:rPr>
                <w:b/>
                <w:u w:color="auto"/>
              </w:rPr>
              <w:t>序号</w:t>
            </w:r>
          </w:p>
        </w:tc>
        <w:tc>
          <w:tcPr>
            <w:tcW w:w="2000" w:type="pct"/>
            <w:shd w:val="clear" w:color="auto" w:fill="36B4EB"/>
            <w:vAlign w:val="center"/>
          </w:tcPr>
          <w:p w14:paraId="7F4E16E9">
            <w:pPr>
              <w:jc w:val="left"/>
            </w:pPr>
            <w:r>
              <w:rPr>
                <w:b/>
                <w:u w:color="auto"/>
              </w:rPr>
              <w:t>漏洞名称</w:t>
            </w:r>
          </w:p>
        </w:tc>
        <w:tc>
          <w:tcPr>
            <w:tcW w:w="1250" w:type="pct"/>
            <w:shd w:val="clear" w:color="auto" w:fill="36B4EB"/>
            <w:vAlign w:val="center"/>
          </w:tcPr>
          <w:p w14:paraId="43D21F82">
            <w:pPr>
              <w:jc w:val="left"/>
            </w:pPr>
            <w:r>
              <w:rPr>
                <w:b/>
                <w:u w:color="auto"/>
              </w:rPr>
              <w:t>漏洞数量/漏洞总数</w:t>
            </w:r>
          </w:p>
        </w:tc>
        <w:tc>
          <w:tcPr>
            <w:tcW w:w="1250" w:type="pct"/>
            <w:shd w:val="clear" w:color="auto" w:fill="36B4EB"/>
            <w:vAlign w:val="center"/>
          </w:tcPr>
          <w:p w14:paraId="712C21D4">
            <w:pPr>
              <w:jc w:val="left"/>
            </w:pPr>
            <w:r>
              <w:rPr>
                <w:b/>
                <w:u w:color="auto"/>
              </w:rPr>
              <w:t>影响页面数</w:t>
            </w:r>
          </w:p>
        </w:tc>
      </w:tr>
      <w:tr w14:paraId="267C1CE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62DC8E0F">
            <w:r>
              <w:rPr>
                <w:u w:color="auto"/>
              </w:rPr>
              <w:t>1</w:t>
            </w:r>
          </w:p>
        </w:tc>
        <w:tc>
          <w:tcPr>
            <w:tcW w:w="2000" w:type="pct"/>
          </w:tcPr>
          <w:p w14:paraId="3274CE75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4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Microsoft IIS 版本信息泄露</w:t>
            </w:r>
          </w:p>
        </w:tc>
        <w:tc>
          <w:tcPr>
            <w:tcW w:w="1250" w:type="pct"/>
          </w:tcPr>
          <w:p w14:paraId="58F97286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55D1330D">
            <w:r>
              <w:rPr>
                <w:u w:color="auto"/>
              </w:rPr>
              <w:t>1</w:t>
            </w:r>
          </w:p>
        </w:tc>
      </w:tr>
      <w:tr w14:paraId="55FCE3E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68A1D1C3">
            <w:r>
              <w:rPr>
                <w:u w:color="auto"/>
              </w:rPr>
              <w:t>2</w:t>
            </w:r>
          </w:p>
        </w:tc>
        <w:tc>
          <w:tcPr>
            <w:tcW w:w="2000" w:type="pct"/>
          </w:tcPr>
          <w:p w14:paraId="69D54A99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5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Content-Security-Policy缺失</w:t>
            </w:r>
          </w:p>
        </w:tc>
        <w:tc>
          <w:tcPr>
            <w:tcW w:w="1250" w:type="pct"/>
          </w:tcPr>
          <w:p w14:paraId="6DC5C278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32F27DBE">
            <w:r>
              <w:rPr>
                <w:u w:color="auto"/>
              </w:rPr>
              <w:t>1</w:t>
            </w:r>
          </w:p>
        </w:tc>
      </w:tr>
      <w:tr w14:paraId="244C54C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53CB0F45">
            <w:r>
              <w:rPr>
                <w:u w:color="auto"/>
              </w:rPr>
              <w:t>3</w:t>
            </w:r>
          </w:p>
        </w:tc>
        <w:tc>
          <w:tcPr>
            <w:tcW w:w="2000" w:type="pct"/>
          </w:tcPr>
          <w:p w14:paraId="6C20D12A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6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Referrer-Policy缺失</w:t>
            </w:r>
          </w:p>
        </w:tc>
        <w:tc>
          <w:tcPr>
            <w:tcW w:w="1250" w:type="pct"/>
          </w:tcPr>
          <w:p w14:paraId="22B5D591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56634FF7">
            <w:r>
              <w:rPr>
                <w:u w:color="auto"/>
              </w:rPr>
              <w:t>1</w:t>
            </w:r>
          </w:p>
        </w:tc>
      </w:tr>
      <w:tr w14:paraId="57EC5AD1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7BEBA42B">
            <w:r>
              <w:rPr>
                <w:u w:color="auto"/>
              </w:rPr>
              <w:t>4</w:t>
            </w:r>
          </w:p>
        </w:tc>
        <w:tc>
          <w:tcPr>
            <w:tcW w:w="2000" w:type="pct"/>
          </w:tcPr>
          <w:p w14:paraId="7FAD71C6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7" name="Drawing 2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2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X-Content-Type-Options缺失</w:t>
            </w:r>
          </w:p>
        </w:tc>
        <w:tc>
          <w:tcPr>
            <w:tcW w:w="1250" w:type="pct"/>
          </w:tcPr>
          <w:p w14:paraId="617B0BB2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6DC1C0EA">
            <w:r>
              <w:rPr>
                <w:u w:color="auto"/>
              </w:rPr>
              <w:t>1</w:t>
            </w:r>
          </w:p>
        </w:tc>
      </w:tr>
      <w:tr w14:paraId="7D2955E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6A35C0D6">
            <w:r>
              <w:rPr>
                <w:u w:color="auto"/>
              </w:rPr>
              <w:t>5</w:t>
            </w:r>
          </w:p>
        </w:tc>
        <w:tc>
          <w:tcPr>
            <w:tcW w:w="2000" w:type="pct"/>
          </w:tcPr>
          <w:p w14:paraId="6AA5668D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28" name="Drawing 2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2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X-Download-Options缺失</w:t>
            </w:r>
          </w:p>
        </w:tc>
        <w:tc>
          <w:tcPr>
            <w:tcW w:w="1250" w:type="pct"/>
          </w:tcPr>
          <w:p w14:paraId="48C55CD2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5C419B3A">
            <w:r>
              <w:rPr>
                <w:u w:color="auto"/>
              </w:rPr>
              <w:t>1</w:t>
            </w:r>
          </w:p>
        </w:tc>
      </w:tr>
      <w:tr w14:paraId="20B7770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1A761EA5">
            <w:r>
              <w:rPr>
                <w:u w:color="auto"/>
              </w:rPr>
              <w:t>6</w:t>
            </w:r>
          </w:p>
        </w:tc>
        <w:tc>
          <w:tcPr>
            <w:tcW w:w="2000" w:type="pct"/>
          </w:tcPr>
          <w:p w14:paraId="6532C49F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0" name="Drawing 3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3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X-Permitted-Cross-Domain-Policies缺失</w:t>
            </w:r>
          </w:p>
        </w:tc>
        <w:tc>
          <w:tcPr>
            <w:tcW w:w="1250" w:type="pct"/>
          </w:tcPr>
          <w:p w14:paraId="7D788F85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04F33396">
            <w:r>
              <w:rPr>
                <w:u w:color="auto"/>
              </w:rPr>
              <w:t>1</w:t>
            </w:r>
          </w:p>
        </w:tc>
      </w:tr>
      <w:tr w14:paraId="0645589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500" w:type="pct"/>
          </w:tcPr>
          <w:p w14:paraId="0627F7F1">
            <w:r>
              <w:rPr>
                <w:u w:color="auto"/>
              </w:rPr>
              <w:t>7</w:t>
            </w:r>
          </w:p>
        </w:tc>
        <w:tc>
          <w:tcPr>
            <w:tcW w:w="2000" w:type="pct"/>
          </w:tcPr>
          <w:p w14:paraId="515568DF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1" name="Drawing 3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3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HTTP X-XSS-Protection缺失</w:t>
            </w:r>
          </w:p>
        </w:tc>
        <w:tc>
          <w:tcPr>
            <w:tcW w:w="1250" w:type="pct"/>
          </w:tcPr>
          <w:p w14:paraId="297BEBB1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28AC268E">
            <w:r>
              <w:rPr>
                <w:u w:color="auto"/>
              </w:rPr>
              <w:t>1</w:t>
            </w:r>
          </w:p>
        </w:tc>
      </w:tr>
      <w:tr w14:paraId="6950B87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500" w:type="pct"/>
          </w:tcPr>
          <w:p w14:paraId="50470440">
            <w:r>
              <w:rPr>
                <w:u w:color="auto"/>
              </w:rPr>
              <w:t>8</w:t>
            </w:r>
          </w:p>
        </w:tc>
        <w:tc>
          <w:tcPr>
            <w:tcW w:w="2000" w:type="pct"/>
          </w:tcPr>
          <w:p w14:paraId="2886079C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2" name="Drawing 3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敏感目录</w:t>
            </w:r>
          </w:p>
        </w:tc>
        <w:tc>
          <w:tcPr>
            <w:tcW w:w="1250" w:type="pct"/>
          </w:tcPr>
          <w:p w14:paraId="5425EEF6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346389E2">
            <w:r>
              <w:rPr>
                <w:u w:color="auto"/>
              </w:rPr>
              <w:t>1</w:t>
            </w:r>
          </w:p>
        </w:tc>
      </w:tr>
      <w:tr w14:paraId="149B7F2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57B431DF">
            <w:r>
              <w:rPr>
                <w:u w:color="auto"/>
              </w:rPr>
              <w:t>9</w:t>
            </w:r>
          </w:p>
        </w:tc>
        <w:tc>
          <w:tcPr>
            <w:tcW w:w="2000" w:type="pct"/>
          </w:tcPr>
          <w:p w14:paraId="395FB956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4" name="Drawing 3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X-Frame-Options Header未配置</w:t>
            </w:r>
          </w:p>
        </w:tc>
        <w:tc>
          <w:tcPr>
            <w:tcW w:w="1250" w:type="pct"/>
          </w:tcPr>
          <w:p w14:paraId="448C492D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63ABADC0">
            <w:r>
              <w:rPr>
                <w:u w:color="auto"/>
              </w:rPr>
              <w:t>1</w:t>
            </w:r>
          </w:p>
        </w:tc>
      </w:tr>
      <w:tr w14:paraId="5507B24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351C1F8E">
            <w:r>
              <w:rPr>
                <w:u w:color="auto"/>
              </w:rPr>
              <w:t>10</w:t>
            </w:r>
          </w:p>
        </w:tc>
        <w:tc>
          <w:tcPr>
            <w:tcW w:w="2000" w:type="pct"/>
          </w:tcPr>
          <w:p w14:paraId="645B5681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5" name="Drawing 3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3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无HTTP重定向</w:t>
            </w:r>
          </w:p>
        </w:tc>
        <w:tc>
          <w:tcPr>
            <w:tcW w:w="1250" w:type="pct"/>
          </w:tcPr>
          <w:p w14:paraId="397985BD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19244AAB">
            <w:r>
              <w:rPr>
                <w:u w:color="auto"/>
              </w:rPr>
              <w:t>1</w:t>
            </w:r>
          </w:p>
        </w:tc>
      </w:tr>
      <w:tr w14:paraId="5DA2211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500" w:type="pct"/>
          </w:tcPr>
          <w:p w14:paraId="21076F9A">
            <w:r>
              <w:rPr>
                <w:u w:color="auto"/>
              </w:rPr>
              <w:t>11</w:t>
            </w:r>
          </w:p>
        </w:tc>
        <w:tc>
          <w:tcPr>
            <w:tcW w:w="2000" w:type="pct"/>
          </w:tcPr>
          <w:p w14:paraId="492144F1">
            <w:pPr>
              <w:jc w:val="left"/>
            </w:pPr>
            <w:r>
              <w:rPr>
                <w:u w:color="auto"/>
              </w:rPr>
              <w:drawing>
                <wp:inline distT="0" distB="0" distL="0" distR="0">
                  <wp:extent cx="95250" cy="95250"/>
                  <wp:effectExtent l="0" t="0" r="11430" b="11430"/>
                  <wp:docPr id="36" name="Drawing 3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3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color="auto"/>
              </w:rPr>
              <w:t>未加密的连接</w:t>
            </w:r>
          </w:p>
        </w:tc>
        <w:tc>
          <w:tcPr>
            <w:tcW w:w="1250" w:type="pct"/>
          </w:tcPr>
          <w:p w14:paraId="4D18791C">
            <w:r>
              <w:rPr>
                <w:u w:color="auto"/>
              </w:rPr>
              <w:t>1/11</w:t>
            </w:r>
          </w:p>
        </w:tc>
        <w:tc>
          <w:tcPr>
            <w:tcW w:w="1250" w:type="pct"/>
          </w:tcPr>
          <w:p w14:paraId="2363E28D">
            <w:r>
              <w:rPr>
                <w:u w:color="auto"/>
              </w:rPr>
              <w:t>1</w:t>
            </w:r>
          </w:p>
        </w:tc>
      </w:tr>
    </w:tbl>
    <w:p w14:paraId="58213FB4">
      <w:pPr>
        <w:pStyle w:val="3"/>
      </w:pPr>
      <w:bookmarkStart w:id="17" w:name="_Toc256000009"/>
      <w:r>
        <w:t>漏洞详情</w:t>
      </w:r>
      <w:bookmarkEnd w:id="17"/>
    </w:p>
    <w:p w14:paraId="0C1EAF89">
      <w:pPr>
        <w:pStyle w:val="4"/>
      </w:pPr>
      <w:bookmarkStart w:id="18" w:name="_Toc115527123"/>
      <w:bookmarkStart w:id="19" w:name="_Toc256000010"/>
      <w:r>
        <w:rPr>
          <w:rFonts w:hint="eastAsia"/>
        </w:rPr>
        <w:t>低危</w:t>
      </w:r>
      <w:bookmarkEnd w:id="18"/>
      <w:bookmarkEnd w:id="19"/>
    </w:p>
    <w:p w14:paraId="3B8C13D0">
      <w:pPr>
        <w:pStyle w:val="5"/>
      </w:pPr>
      <w:bookmarkStart w:id="20" w:name="_Toc115527124"/>
      <w:r>
        <w:rPr>
          <w:rFonts w:hint="eastAsia"/>
        </w:rPr>
        <w:t>HTTP Referrer-Policy缺失</w:t>
      </w:r>
      <w:bookmarkEnd w:id="20"/>
    </w:p>
    <w:p w14:paraId="2881B9A1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2CD7F263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5516916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5C6E524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Referrer-Policy缺失</w:t>
            </w:r>
          </w:p>
        </w:tc>
      </w:tr>
      <w:tr w14:paraId="3C1B855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E76B8D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54BE29F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Web 服务器对于 HTTP 请求的响应头中缺少 Referrer-Policy，这将导致浏览器提供的安全特性失效。 当用户在浏览器上点击一个链接时，会产生一个 HTTP 请求，用于获取新的页面内容，而在该请求的报头中，会包含一个 Referrer，用以指定该请求是从哪个页面跳转页来的，常被用于分析用户来源等信息。但是也成为了一个不安全的因素，所以就有了 Referrer-Policy，用于过滤 Referrer 报头内容，其可选的项有： no-referrer no-referrer-when-downgrade origin origin-when-cross-origin same-origin strict-origin strict-origin-when-cross-origin unsafe-url 漏洞危害： Web 服务器对于 HTTP 请求的响应头中缺少 Referrer-Policy，这将导致浏览器提供的安全特性失效，更容易遭受 Web 前端黑客攻击的影响。</w:t>
            </w:r>
          </w:p>
        </w:tc>
      </w:tr>
      <w:tr w14:paraId="29A93E8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FAD3BE0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2C3599F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1）修改服务端程序，给 HTTP 响应头加上 Referrer-Policy 如果是 java 服务端，可以使用如下方式添加 HTTP 响应头 response.setHeader("Referrer-Policy", "value") 如果是 php 服务端，可以使用如下方式添加 HTTP 响应头 header("Referrer-Policy:value") 如果是 asp 服务端，可以使用如下方式添加 HTTP 响应头Response.AddHeader "Referrer-Policy", "value" 如果是 python django 服务端，可以使用如下方式添加 HTTP 响应头 response = HttpResponse()response["Referrer-Policy"] = "value" 如果是 python flask 服务端，可以使用如下方式添加 HTTP 响应头 response = make_response()response.headers["Referrer-Policy"] = "value"；2）修改负载均衡或反向代理服务器，给 HTTP 响应头加上 Referrer-Policy 如果使用Nginx、Tengine、Openresty 等作为代理服务器，在配置文件中写入如下内容即可添加 HTTP 响应头： add_header Referrer-Policy value; 如果使用 Apache 作为代理服务器，在配置文件中写入如下内容即可添加 HTTP 响应头： Header addReferrer-Policy "value"。</w:t>
            </w:r>
          </w:p>
        </w:tc>
      </w:tr>
      <w:tr w14:paraId="5BBA312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9312F1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3929D3E7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0F102B06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374F7CD3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E811C4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73A8BCF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09F4509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527F3E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01A2844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76AC711B">
      <w:pPr>
        <w:spacing w:before="81" w:after="81"/>
      </w:pPr>
    </w:p>
    <w:p w14:paraId="6EA8817E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152DB13D">
      <w:pPr>
        <w:pStyle w:val="5"/>
      </w:pPr>
      <w:r>
        <w:rPr>
          <w:rFonts w:hint="eastAsia"/>
        </w:rPr>
        <w:t>Microsoft IIS 版本信息泄露</w:t>
      </w:r>
    </w:p>
    <w:p w14:paraId="3BCDA8DF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623B3DA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DDF08CF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5A35D3BE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Microsoft IIS 版本信息泄露</w:t>
            </w:r>
          </w:p>
        </w:tc>
      </w:tr>
      <w:tr w14:paraId="24D78D8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A7B9C8D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5D2435D4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此 Web 应用程序返回的 HTTP 响应包括名为 Server 的响应头。响应头的值包含Microsoft IIS服务器的版本信息。</w:t>
            </w:r>
          </w:p>
        </w:tc>
      </w:tr>
      <w:tr w14:paraId="2397A61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E0B3C56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2921ECD7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Microsoft IIS 应配置为从响应中删除不需要的 HTTP 响应头。</w:t>
            </w:r>
          </w:p>
        </w:tc>
      </w:tr>
      <w:tr w14:paraId="50884DD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ED6660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2DC8249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0.0</w:t>
            </w:r>
          </w:p>
        </w:tc>
      </w:tr>
    </w:tbl>
    <w:p w14:paraId="5A0D3E37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57297AF1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C54B5B8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40223E7E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47F224A3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59742F5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7E3D4BA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IIS版本:10.0</w:t>
            </w:r>
          </w:p>
        </w:tc>
      </w:tr>
    </w:tbl>
    <w:p w14:paraId="1466D419">
      <w:pPr>
        <w:spacing w:before="81" w:after="81"/>
      </w:pPr>
    </w:p>
    <w:p w14:paraId="44BDE899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48903288">
      <w:pPr>
        <w:pStyle w:val="5"/>
      </w:pPr>
      <w:r>
        <w:rPr>
          <w:rFonts w:hint="eastAsia"/>
        </w:rPr>
        <w:t>HTTP X-XSS-Protection缺失</w:t>
      </w:r>
    </w:p>
    <w:p w14:paraId="5BFFA43F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112B4D6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98F9476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4E0B74F4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X-XSS-Protection缺失</w:t>
            </w:r>
          </w:p>
        </w:tc>
      </w:tr>
      <w:tr w14:paraId="6A0471E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B21094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33E4C2B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X-XSS-Protection 响应头是 Internet Explorer，Chrome 和 Safari 的一个特性，当检测到跨站脚本攻击 (XSS)时，浏览器将停止加载页面。若网站设置了良好的 Content-Security-Policy 来禁用内联 JavaScript ('unsafe-inline')，现代浏览器不太需要这些保护， 但其仍然可以为尚不支持 CSP 的旧版浏览器的用户提供保护。</w:t>
            </w:r>
          </w:p>
        </w:tc>
      </w:tr>
      <w:tr w14:paraId="11156C1A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E2F7EA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17C9F41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将您的服务器配置X-XSS-Protection头。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 xml:space="preserve">    X-XSS-Protection值为：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 xml:space="preserve">    0 禁止XSS过滤。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 xml:space="preserve">    1 启用XSS过滤（通常浏览器是默认的）。 如果检测到跨站脚本攻击，浏览器将清除页面（删除不安全的部分）。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 xml:space="preserve">    1;mode=block  启用XSS过滤。 如果检测到攻击，浏览器将不会清除页面，而是阻止页面加载。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 xml:space="preserve">    1; report=&lt;reporting-URI&gt;  (Chromium only)  启用XSS过滤。 如果检测到跨站脚本攻击，浏览器将清除页面并使用CSP report-uri指令的功能发送违规报告。</w:t>
            </w:r>
          </w:p>
        </w:tc>
      </w:tr>
      <w:tr w14:paraId="3D26E4B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AF53AE3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0908EBAF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5394F9DA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30047D7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581A814D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47840D72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2AEF95F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260C1A6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75117E40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51513912">
      <w:pPr>
        <w:spacing w:before="81" w:after="81"/>
      </w:pPr>
    </w:p>
    <w:p w14:paraId="03DC6870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0310B2B6">
      <w:pPr>
        <w:pStyle w:val="5"/>
      </w:pPr>
      <w:r>
        <w:rPr>
          <w:rFonts w:hint="eastAsia"/>
        </w:rPr>
        <w:t>HTTP X-Content-Type-Options缺失</w:t>
      </w:r>
    </w:p>
    <w:p w14:paraId="6ED8752D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1C5E07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02B1595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12AA2E54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X-Content-Type-Options缺失</w:t>
            </w:r>
          </w:p>
        </w:tc>
      </w:tr>
      <w:tr w14:paraId="131671E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402D3B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5AA4610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通过设置"X-Content-Type-Options: nosniff"响应标头，对 script 和 styleSheet 在执行是通过MIME 类型来过滤掉不安全的文件。设置X-Content-Type-Options，可能导致IE9、IE11拒绝加载没有返回Content-Type的相关资源。</w:t>
            </w:r>
          </w:p>
        </w:tc>
      </w:tr>
      <w:tr w14:paraId="29D8545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16353F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3CE8972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响应中添加X-Content-Type-Options: nosniff。</w:t>
            </w:r>
          </w:p>
        </w:tc>
      </w:tr>
      <w:tr w14:paraId="6ECF874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E306BC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2AB813A6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35BF2AD5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58E65C6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DFAF2D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67F30D9A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22AC9C5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579B2C58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159B84F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416A0876">
      <w:pPr>
        <w:spacing w:before="81" w:after="81"/>
      </w:pPr>
    </w:p>
    <w:p w14:paraId="7CABA762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53D231C8">
      <w:pPr>
        <w:pStyle w:val="5"/>
      </w:pPr>
      <w:r>
        <w:rPr>
          <w:rFonts w:hint="eastAsia"/>
        </w:rPr>
        <w:t>HTTP X-Permitted-Cross-Domain-Policies缺失</w:t>
      </w:r>
    </w:p>
    <w:p w14:paraId="3F7F1C2D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052C2B8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73DA735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50C22228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X-Permitted-Cross-Domain-Policies缺失</w:t>
            </w:r>
          </w:p>
        </w:tc>
      </w:tr>
      <w:tr w14:paraId="5E0D50E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7E9972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07B41BB2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Web 服务器对于 HTTP 请求的响应头中缺少 X-Permitted-Cross-Domain-Policies，这将导致浏览器提供的安全特性失效。 当一些在线的 Web Flash 需要加载其他域的内容时，很多 Web 会通过设置一个 crossdomain.xml 文件的方式来控制其跨域方式。很有可能有些开发者并没有修改 crossdomain.xml 文件的权限，但是又有和跨域的 Flash 共享数据的需求，这时候可以通过设置 X-Permitted-Cross-Domain-Policies 头的方式来替代 crossdomain.xml 文件，其可选的值有： none master-only by-content-type by-ftp-filename all。Web 服务器对于 HTTP 请求的响应头中缺少 X-Permitted-Cross-Domain-Policies，这将导致浏览器提供的安全特性失效，更容易遭受 Web 前端黑客攻击的影响。</w:t>
            </w:r>
          </w:p>
        </w:tc>
      </w:tr>
      <w:tr w14:paraId="2905983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4B39308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2569223D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1）修改服务端程序，给 HTTP 响应头加上 X-Permitted-Cross-Domain-Policies 如果是 java 服务端，可以使用如下方式添加 HTTP 响应头 response.setHeader("X-Permitted-Cross-Domain-Policies", "value") 如果是 php 服务端，可以使用如下方式添加 HTTP 响应头 header("X-Permitted-Cross-Domain-Policies: value") 如果是 asp 服务端，可以使用如下方式添加 HTTP 响应头 Response.AddHeader "X-Permitted-Cross-Domain-Policies", "value" 如果是 python django 服务端，可以使用如下方式添加 HTTP 响应头 response = HttpResponse() response["X-Permitted-Cross-Domain-Policies"] = "value" 如果是 python flask 服务端，可以使用如下方式添加 HTTP 响应头 response = make_response() response.headers["X-Permitted-Cross-Domain-Policies"] = "value"；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2）修改负载均衡或反向代理服务器，给 HTTP 响应头加上 X-Permitted-Cross-Domain-Policies 如果使用 Nginx、Tengine、Openresty 等作为代理服务器，在配置文件中写入如下内容即可添加 HTTP 响应头： add_header X-Permitted-Cross-Domain-Policies value; 如果使用 Apache 作为代理服务器，在配置文件中写入如下内容即可添加 HTTP 响应头： Header add X-Permitted-Cross-Domain-Policies "value"。</w:t>
            </w:r>
          </w:p>
        </w:tc>
      </w:tr>
      <w:tr w14:paraId="4E223D3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7398B9F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2182777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6602366B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52592B0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44C90C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6914A33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59CCD25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DC5690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62E591A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6487B185">
      <w:pPr>
        <w:spacing w:before="81" w:after="81"/>
      </w:pPr>
    </w:p>
    <w:p w14:paraId="7726D237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3639A58C">
      <w:pPr>
        <w:pStyle w:val="5"/>
      </w:pPr>
      <w:r>
        <w:rPr>
          <w:rFonts w:hint="eastAsia"/>
        </w:rPr>
        <w:t>HTTP Content-Security-Policy缺失</w:t>
      </w:r>
    </w:p>
    <w:p w14:paraId="0469CFAF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52D78C0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DB8AE43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140F7F8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Content-Security-Policy缺失</w:t>
            </w:r>
          </w:p>
        </w:tc>
      </w:tr>
      <w:tr w14:paraId="48AD5B91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9F8B07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44D346D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内容安全策略 (CSP) 是一个额外的安全层，用于检测并削弱某些特定类型的攻击，包括跨站脚本 (XSS) 和数据注入攻击等。无论是数据盗取、网站内容污染还是散发恶意软件，这些攻击都是主要的手段。CSP 的实质就是白名单制度，开发者明确告诉客户端，哪些外部资源可以加载和执行，等同于提供白名单。它的实现和执行全部由浏览器完成，开发者只需提供配置。CSP 大大增强了网页的安全性。攻击者即使发现了漏洞，也没法注入脚本，除非还控制了一台列入了白名单的可信主机。CSP开启可能会导致js、css出现报错。</w:t>
            </w:r>
          </w:p>
        </w:tc>
      </w:tr>
      <w:tr w14:paraId="7F86E27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05ADBBA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0BFBB70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启用 CSP方法：一种是通过 HTTP 头信息的Content-Security-Policy的字段，另一种是通过网页的meta标签。</w:t>
            </w:r>
          </w:p>
        </w:tc>
      </w:tr>
      <w:tr w14:paraId="3EA43C5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57552B5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1E78CAC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1751BD7E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99A8C0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0691493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4A5661E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672683F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8C17F75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7657666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091723B5">
      <w:pPr>
        <w:spacing w:before="81" w:after="81"/>
      </w:pPr>
    </w:p>
    <w:p w14:paraId="5A1ECBEC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7A38F2B1">
      <w:pPr>
        <w:pStyle w:val="5"/>
      </w:pPr>
      <w:r>
        <w:rPr>
          <w:rFonts w:hint="eastAsia"/>
        </w:rPr>
        <w:t>HTTP X-Download-Options缺失</w:t>
      </w:r>
    </w:p>
    <w:p w14:paraId="75974902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0E3045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AE6D02D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601D0976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 X-Download-Options缺失</w:t>
            </w:r>
          </w:p>
        </w:tc>
      </w:tr>
      <w:tr w14:paraId="3E6BD0F3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7AF2D3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38D2740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Web 服务器对于 HTTP 请求的响应头中缺少 X-Download-Options，这将导致浏览器提供的安全特性失效。Web 服务器对于 HTTP 请求的响应头中缺少 X-Download-Options，这将导致浏览器提供的安全特性失效，更容易遭受 Web 前端黑客攻击的影响。</w:t>
            </w:r>
          </w:p>
        </w:tc>
      </w:tr>
      <w:tr w14:paraId="6D89CB4A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3C9B27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2277924E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1）修改服务端程序，给 HTTP 响应头加上 X-Download-Options 如果是 java 服务端，可以使用如下方式添加 HTTP 响应头 response.setHeader("X-Download-Options", "value") 如果是 php 服务端，可以使用如下方式添加 HTTP 响应头 header("X-Download-Options: value") 如果是 asp 服务端，可以使用如下方式添加 HTTP 响应头 Response.AddHeader "X-Download-Options", "value" 如果是 python django 服务端，可以使用如下方式添加 HTTP 响应头 response = HttpResponse() response["X-Download-Options"] = "value" 如果是 python flask 服务端，可以使用如下方式添加 HTTP 响应头 response = make_response() response.headers["X-Download-Options"] = "value"；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2）修改负载均衡或反向代理服务器，给 HTTP 响应头加上 X-Download-Options 如果使用 Nginx、Tengine、Openresty 等作为代理服务器，在配置文件中写入如下内容即可添加 HTTP 响应头： add_header X-Download-Options value; 如果使用 Apache 作为代理服务器，在配置文件中写入如下内容即可添加 HTTP 响应头： Header add X-Download-Options "value"。</w:t>
            </w:r>
          </w:p>
        </w:tc>
      </w:tr>
      <w:tr w14:paraId="27515F4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7EF4DFD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03CD90A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0C4396A0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3D2723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28DB8BA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251B4355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17EE7AF3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1AFD04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716B9B40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24A84F55">
      <w:pPr>
        <w:spacing w:before="81" w:after="81"/>
      </w:pPr>
    </w:p>
    <w:p w14:paraId="04EBA6B8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53F1C4EF">
      <w:pPr>
        <w:pStyle w:val="5"/>
      </w:pPr>
      <w:r>
        <w:rPr>
          <w:rFonts w:hint="eastAsia"/>
        </w:rPr>
        <w:t>X-Frame-Options Header未配置</w:t>
      </w:r>
    </w:p>
    <w:p w14:paraId="34504EA4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B8B4F5E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EE954B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504DFA01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X-Frame-Options Header未配置</w:t>
            </w:r>
          </w:p>
        </w:tc>
      </w:tr>
      <w:tr w14:paraId="66C3463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93F37DA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2F9420F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弱点描述：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X-Frame-Options HTTP响应头可以指示浏览器是否允许当前网页在“frame”或“iframe”标签中显示，以此使网站内容不被其他站点引用和免于点击劫持攻击。</w:t>
            </w:r>
          </w:p>
        </w:tc>
      </w:tr>
      <w:tr w14:paraId="2F29E68A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FF426C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31DC4FD8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一般性的建议：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给您的网站添加X-Frame-Options响应头，赋值有如下三种，1、DENY：无论如何不在框架中显示；2、SAMEORIGIN：仅在同源域名下的框架中显示；3、ALLOW-FROM uri：仅在指定域名下的框架中显示。如Apache修改配置文件添加“Header always append X-Frame-Options SAMEORIGIN”；Nginx修改配置文件“add_header X-Frame-Options SAMEORIGIN;”。</w:t>
            </w:r>
          </w:p>
        </w:tc>
      </w:tr>
      <w:tr w14:paraId="4035DCC4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A2FF9FD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5FF3C6BD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481AD76F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72BCC8D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A051738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454EACF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05B649B2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2EC97AB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12586B7B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484E7F9C">
      <w:pPr>
        <w:spacing w:before="81" w:after="81"/>
      </w:pPr>
    </w:p>
    <w:p w14:paraId="74BB5981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6C552532">
      <w:pPr>
        <w:pStyle w:val="5"/>
      </w:pPr>
      <w:r>
        <w:rPr>
          <w:rFonts w:hint="eastAsia"/>
        </w:rPr>
        <w:t>敏感目录</w:t>
      </w:r>
    </w:p>
    <w:p w14:paraId="2C7FA1E5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52CE27E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CE8D90A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39E6F4A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敏感目录</w:t>
            </w:r>
          </w:p>
        </w:tc>
      </w:tr>
      <w:tr w14:paraId="474B238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F9F9746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2838CDF4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弱点描述：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Web应用程序显露了某些目录名称，此信息可以帮助攻击者对站点进一步的攻击。例如，知道目录之后，攻击者便可能获得目录下边的文件名，也许还能猜出其它的文件名或目录名，并尝试访问它们。这些可能包含敏感信息。攻击者通过搜集信息，以便进一步攻击目标站点。</w:t>
            </w:r>
          </w:p>
        </w:tc>
      </w:tr>
      <w:tr w14:paraId="3930FE40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6E8671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3D1C2E5E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一般性的建议：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[1]使用非常规的目录名称。</w:t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br w:type="textWrapping"/>
            </w: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[2]特定的目录设置合理的权限。</w:t>
            </w:r>
          </w:p>
        </w:tc>
      </w:tr>
      <w:tr w14:paraId="4CFB40FA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7B280C1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0890CC96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3.7</w:t>
            </w:r>
          </w:p>
        </w:tc>
      </w:tr>
    </w:tbl>
    <w:p w14:paraId="335F1872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47669487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8CAEA6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3E7B3C82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1288707C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B90B63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5620441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upload/</w:t>
            </w:r>
          </w:p>
        </w:tc>
      </w:tr>
    </w:tbl>
    <w:p w14:paraId="7525661A">
      <w:pPr>
        <w:spacing w:before="81" w:after="81"/>
      </w:pPr>
    </w:p>
    <w:p w14:paraId="6B1ACFB3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02DF6ED0">
      <w:pPr>
        <w:pStyle w:val="4"/>
      </w:pPr>
      <w:bookmarkStart w:id="21" w:name="_Toc256000011"/>
      <w:r>
        <w:rPr>
          <w:rFonts w:hint="eastAsia"/>
        </w:rPr>
        <w:t>信息</w:t>
      </w:r>
      <w:bookmarkEnd w:id="21"/>
    </w:p>
    <w:p w14:paraId="3EA2B6AD">
      <w:pPr>
        <w:pStyle w:val="5"/>
      </w:pPr>
      <w:r>
        <w:rPr>
          <w:rFonts w:hint="eastAsia"/>
        </w:rPr>
        <w:t>未加密的连接</w:t>
      </w:r>
    </w:p>
    <w:p w14:paraId="118C4489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2C6042E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35074919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4BB3ED89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未加密的连接</w:t>
            </w:r>
          </w:p>
        </w:tc>
      </w:tr>
      <w:tr w14:paraId="5D0435D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93DF611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057C39EC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此扫描目标是通过未加密的连接连接到的。 潜在的攻击者可以拦截和修改从该站点发送和接收的数据。</w:t>
            </w:r>
          </w:p>
        </w:tc>
      </w:tr>
      <w:tr w14:paraId="7CA9BDD6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2A93F2A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155762E0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该站点应通过安全 (HTTPS) 连接发送和接收数据。</w:t>
            </w:r>
          </w:p>
        </w:tc>
      </w:tr>
      <w:tr w14:paraId="50CAFE8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52F1F8B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1B78850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0.0</w:t>
            </w:r>
          </w:p>
        </w:tc>
      </w:tr>
    </w:tbl>
    <w:p w14:paraId="29F393F2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32DED58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46A21B1A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423F38AD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1A8E498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E18C72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56C14EF6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718F7A1A">
      <w:pPr>
        <w:spacing w:before="81" w:after="81"/>
      </w:pPr>
    </w:p>
    <w:p w14:paraId="0D960CE3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72CB7508">
      <w:pPr>
        <w:pStyle w:val="5"/>
      </w:pPr>
      <w:r>
        <w:rPr>
          <w:rFonts w:hint="eastAsia"/>
        </w:rPr>
        <w:t>无HTTP重定向</w:t>
      </w:r>
    </w:p>
    <w:p w14:paraId="2855B8D5">
      <w:pPr>
        <w:spacing w:before="81" w:after="81"/>
      </w:pPr>
      <w:r>
        <w:rPr>
          <w:rFonts w:hint="eastAsia"/>
        </w:rPr>
        <w:t>参考信息：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164C37E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0DA7AB63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漏洞名称</w:t>
            </w:r>
          </w:p>
        </w:tc>
        <w:tc>
          <w:tcPr>
            <w:tcW w:w="3750" w:type="pct"/>
            <w:vAlign w:val="center"/>
          </w:tcPr>
          <w:p w14:paraId="192E2948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无HTTP重定向</w:t>
            </w:r>
          </w:p>
        </w:tc>
      </w:tr>
      <w:tr w14:paraId="2892E6A9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DEA8C9E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漏洞描述</w:t>
            </w:r>
          </w:p>
        </w:tc>
        <w:tc>
          <w:tcPr>
            <w:tcW w:w="3750" w:type="pct"/>
            <w:vAlign w:val="center"/>
          </w:tcPr>
          <w:p w14:paraId="7D1F56B6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检测到您的 Web 应用程序使用 HTTP 协议，但未自动将用户重定向到 HTTPS。</w:t>
            </w:r>
          </w:p>
        </w:tc>
      </w:tr>
      <w:tr w14:paraId="7131150D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754BF388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修复建议</w:t>
            </w:r>
          </w:p>
        </w:tc>
        <w:tc>
          <w:tcPr>
            <w:tcW w:w="3750" w:type="pct"/>
            <w:vAlign w:val="center"/>
          </w:tcPr>
          <w:p w14:paraId="47D071D0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建议在您的 Web 应用程序中实施 HTTP 重定向。</w:t>
            </w:r>
          </w:p>
        </w:tc>
      </w:tr>
      <w:tr w14:paraId="3B0EF8AB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1ED7F4F4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CVSS 评分</w:t>
            </w:r>
          </w:p>
        </w:tc>
        <w:tc>
          <w:tcPr>
            <w:tcW w:w="3750" w:type="pct"/>
            <w:vAlign w:val="center"/>
          </w:tcPr>
          <w:p w14:paraId="07F8A4F3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0.0</w:t>
            </w:r>
          </w:p>
        </w:tc>
      </w:tr>
    </w:tbl>
    <w:p w14:paraId="057D0002">
      <w:pPr>
        <w:spacing w:before="81" w:after="81"/>
      </w:pPr>
      <w:r>
        <w:rPr>
          <w:rFonts w:hint="eastAsia"/>
        </w:rPr>
        <w:t>URL信息：</w:t>
      </w:r>
    </w:p>
    <w:tbl>
      <w:tblPr>
        <w:tblStyle w:val="30"/>
        <w:tblW w:w="5000" w:type="pct"/>
        <w:jc w:val="center"/>
        <w:tblBorders>
          <w:top w:val="single" w:color="DDDDDD" w:sz="0" w:space="0"/>
          <w:left w:val="single" w:color="DDDDDD" w:sz="0" w:space="0"/>
          <w:bottom w:val="single" w:color="DDDDDD" w:sz="0" w:space="0"/>
          <w:right w:val="single" w:color="DDDDDD" w:sz="0" w:space="0"/>
          <w:insideH w:val="single" w:color="DDDDDD" w:sz="0" w:space="0"/>
          <w:insideV w:val="single" w:color="DDDDDD" w:sz="0" w:space="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</w:tblPr>
      <w:tblGrid>
        <w:gridCol w:w="2104"/>
        <w:gridCol w:w="6314"/>
      </w:tblGrid>
      <w:tr w14:paraId="15210565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5B01347C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漏洞URL</w:t>
            </w:r>
          </w:p>
        </w:tc>
        <w:tc>
          <w:tcPr>
            <w:tcW w:w="3750" w:type="pct"/>
            <w:vAlign w:val="center"/>
          </w:tcPr>
          <w:p w14:paraId="158688DA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  <w:tr w14:paraId="7D35C42F">
        <w:tblPrEx>
          <w:tblBorders>
            <w:top w:val="single" w:color="DDDDDD" w:sz="0" w:space="0"/>
            <w:left w:val="single" w:color="DDDDDD" w:sz="0" w:space="0"/>
            <w:bottom w:val="single" w:color="DDDDDD" w:sz="0" w:space="0"/>
            <w:right w:val="single" w:color="DDDDDD" w:sz="0" w:space="0"/>
            <w:insideH w:val="single" w:color="DDDDDD" w:sz="0" w:space="0"/>
            <w:insideV w:val="single" w:color="DDDDDD" w:sz="0" w:space="0"/>
          </w:tblBorders>
          <w:tblCellMar>
            <w:top w:w="56" w:type="dxa"/>
            <w:left w:w="56" w:type="dxa"/>
            <w:bottom w:w="56" w:type="dxa"/>
            <w:right w:w="56" w:type="dxa"/>
          </w:tblCellMar>
        </w:tblPrEx>
        <w:trPr>
          <w:jc w:val="center"/>
        </w:trPr>
        <w:tc>
          <w:tcPr>
            <w:tcW w:w="1250" w:type="pct"/>
            <w:shd w:val="clear" w:color="auto" w:fill="36B4EB"/>
            <w:vAlign w:val="center"/>
          </w:tcPr>
          <w:p w14:paraId="64076612">
            <w:pPr>
              <w:jc w:val="center"/>
            </w:pPr>
            <w:r>
              <w:rPr>
                <w:rFonts w:ascii="Times New Roman" w:hAnsi="Times New Roman" w:eastAsia="方正兰亭黑简体" w:cs="Times New Roman"/>
                <w:b/>
                <w:sz w:val="24"/>
                <w:u w:color="auto"/>
              </w:rPr>
              <w:t>参考POC</w:t>
            </w:r>
          </w:p>
        </w:tc>
        <w:tc>
          <w:tcPr>
            <w:tcW w:w="3750" w:type="pct"/>
            <w:vAlign w:val="center"/>
          </w:tcPr>
          <w:p w14:paraId="70EC6564">
            <w:pPr>
              <w:jc w:val="left"/>
            </w:pPr>
            <w:r>
              <w:rPr>
                <w:rFonts w:ascii="Times New Roman" w:hAnsi="Times New Roman" w:eastAsia="方正兰亭黑简体" w:cs="Times New Roman"/>
                <w:sz w:val="24"/>
                <w:u w:color="auto"/>
              </w:rPr>
              <w:t>http://10.10.10.43:8001/</w:t>
            </w:r>
          </w:p>
        </w:tc>
      </w:tr>
    </w:tbl>
    <w:p w14:paraId="43F5DC01">
      <w:pPr>
        <w:spacing w:before="81" w:after="81"/>
      </w:pPr>
    </w:p>
    <w:p w14:paraId="028126BD">
      <w:pPr>
        <w:spacing w:before="81" w:after="81"/>
        <w:rPr>
          <w:rFonts w:ascii="Times New Roman" w:hAnsi="Times New Roman" w:eastAsia="方正兰亭黑简体" w:cs="Times New Roman"/>
          <w:sz w:val="24"/>
        </w:rPr>
      </w:pPr>
    </w:p>
    <w:p w14:paraId="5A2D5FAC">
      <w:pPr>
        <w:spacing w:before="81" w:after="81"/>
      </w:pPr>
    </w:p>
    <w:p w14:paraId="23DCC667">
      <w:pPr>
        <w:pStyle w:val="71"/>
        <w:spacing w:before="81" w:after="81"/>
      </w:pPr>
      <w:bookmarkStart w:id="22" w:name="_Toc100008323"/>
      <w:bookmarkStart w:id="23" w:name="_Toc256000012"/>
      <w:r>
        <w:rPr>
          <w:rFonts w:hint="eastAsia"/>
        </w:rPr>
        <w:t>漏洞等级评估标准</w:t>
      </w:r>
      <w:bookmarkEnd w:id="22"/>
      <w:bookmarkEnd w:id="23"/>
    </w:p>
    <w:p w14:paraId="3CE42458">
      <w:pPr>
        <w:widowControl w:val="0"/>
        <w:spacing w:before="81" w:after="81" w:line="360" w:lineRule="auto"/>
        <w:ind w:firstLine="420" w:firstLineChars="200"/>
        <w:jc w:val="both"/>
        <w:rPr>
          <w:rFonts w:ascii="Times New Roman" w:hAnsi="Times New Roman" w:eastAsia="方正兰亭黑简体" w:cs="Times New Roman"/>
          <w:kern w:val="2"/>
        </w:rPr>
      </w:pPr>
      <w:r>
        <w:rPr>
          <w:rFonts w:hint="eastAsia" w:ascii="Times New Roman" w:hAnsi="Times New Roman" w:eastAsia="方正兰亭黑简体" w:cs="Times New Roman"/>
          <w:kern w:val="2"/>
        </w:rPr>
        <w:t>目前定义有五类风险等级，具体定义依据评分系统CVSS</w:t>
      </w:r>
      <w:r>
        <w:rPr>
          <w:rFonts w:ascii="Times New Roman" w:hAnsi="Times New Roman" w:eastAsia="方正兰亭黑简体" w:cs="Times New Roman"/>
          <w:kern w:val="2"/>
        </w:rPr>
        <w:t xml:space="preserve"> </w:t>
      </w:r>
      <w:r>
        <w:rPr>
          <w:rFonts w:hint="eastAsia" w:ascii="Times New Roman" w:hAnsi="Times New Roman" w:eastAsia="方正兰亭黑简体" w:cs="Times New Roman"/>
          <w:kern w:val="2"/>
        </w:rPr>
        <w:t>V</w:t>
      </w:r>
      <w:r>
        <w:rPr>
          <w:rFonts w:ascii="Times New Roman" w:hAnsi="Times New Roman" w:eastAsia="方正兰亭黑简体" w:cs="Times New Roman"/>
          <w:kern w:val="2"/>
        </w:rPr>
        <w:t>3.0</w:t>
      </w:r>
      <w:r>
        <w:rPr>
          <w:rFonts w:hint="eastAsia" w:ascii="Times New Roman" w:hAnsi="Times New Roman" w:eastAsia="方正兰亭黑简体" w:cs="Times New Roman"/>
          <w:kern w:val="2"/>
        </w:rPr>
        <w:t>结合实际可能造成的影响评估：</w:t>
      </w:r>
    </w:p>
    <w:tbl>
      <w:tblPr>
        <w:tblStyle w:val="5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6883"/>
      </w:tblGrid>
      <w:tr w14:paraId="7B406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413" w:type="dxa"/>
            <w:shd w:val="clear" w:color="auto" w:fill="36B4EB"/>
            <w:vAlign w:val="center"/>
          </w:tcPr>
          <w:p w14:paraId="0C7758AD">
            <w:pPr>
              <w:spacing w:before="81" w:after="81"/>
              <w:jc w:val="center"/>
            </w:pPr>
            <w:r>
              <w:rPr>
                <w:rFonts w:hint="eastAsia"/>
              </w:rPr>
              <w:t>风险等级</w:t>
            </w:r>
          </w:p>
        </w:tc>
        <w:tc>
          <w:tcPr>
            <w:tcW w:w="6883" w:type="dxa"/>
            <w:shd w:val="clear" w:color="auto" w:fill="36B4EB"/>
            <w:vAlign w:val="center"/>
          </w:tcPr>
          <w:p w14:paraId="04127A3A">
            <w:pPr>
              <w:spacing w:before="81" w:after="81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 w14:paraId="248F1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413" w:type="dxa"/>
            <w:vAlign w:val="center"/>
          </w:tcPr>
          <w:p w14:paraId="69A6F5B8">
            <w:pPr>
              <w:spacing w:before="81" w:after="81"/>
              <w:jc w:val="left"/>
            </w:pPr>
            <w:r>
              <w:rPr>
                <w:rFonts w:hint="eastAsia"/>
              </w:rPr>
              <w:t>紧急</w:t>
            </w:r>
          </w:p>
        </w:tc>
        <w:tc>
          <w:tcPr>
            <w:tcW w:w="6883" w:type="dxa"/>
            <w:vAlign w:val="center"/>
          </w:tcPr>
          <w:p w14:paraId="6213DF89">
            <w:pPr>
              <w:spacing w:before="81" w:after="81"/>
              <w:jc w:val="left"/>
              <w:rPr>
                <w:rFonts w:ascii="Times New Roman" w:hAnsi="Times New Roman" w:eastAsia="方正兰亭黑简体" w:cs="Times New Roman"/>
                <w:kern w:val="2"/>
              </w:rPr>
            </w:pPr>
            <w:r>
              <w:rPr>
                <w:rFonts w:ascii="Times New Roman" w:hAnsi="Times New Roman" w:eastAsia="方正兰亭黑简体" w:cs="Times New Roman"/>
                <w:kern w:val="2"/>
              </w:rPr>
              <w:t>可以直接被利用的漏洞，且利用难度较低。被攻击之后可能对网站或服务器的正常运行造成严重影响，或对用户财产及个人信息造成重大损失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。</w:t>
            </w:r>
          </w:p>
        </w:tc>
      </w:tr>
      <w:tr w14:paraId="1F4AD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413" w:type="dxa"/>
            <w:vAlign w:val="center"/>
          </w:tcPr>
          <w:p w14:paraId="18119C22">
            <w:pPr>
              <w:spacing w:before="81" w:after="81"/>
              <w:jc w:val="left"/>
            </w:pPr>
            <w:r>
              <w:rPr>
                <w:rFonts w:hint="eastAsia"/>
              </w:rPr>
              <w:t>高危</w:t>
            </w:r>
          </w:p>
        </w:tc>
        <w:tc>
          <w:tcPr>
            <w:tcW w:w="6883" w:type="dxa"/>
            <w:vAlign w:val="center"/>
          </w:tcPr>
          <w:p w14:paraId="4A158729">
            <w:pPr>
              <w:spacing w:before="81" w:after="81"/>
              <w:jc w:val="left"/>
              <w:rPr>
                <w:rFonts w:ascii="Times New Roman" w:hAnsi="Times New Roman" w:eastAsia="方正兰亭黑简体" w:cs="Times New Roman"/>
                <w:kern w:val="2"/>
              </w:rPr>
            </w:pPr>
            <w:r>
              <w:rPr>
                <w:rFonts w:ascii="Times New Roman" w:hAnsi="Times New Roman" w:eastAsia="方正兰亭黑简体" w:cs="Times New Roman"/>
                <w:kern w:val="2"/>
              </w:rPr>
              <w:t>被利用之后，造成的影响较大，但直接利用难度较高的漏洞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，</w:t>
            </w:r>
            <w:r>
              <w:rPr>
                <w:rFonts w:ascii="Times New Roman" w:hAnsi="Times New Roman" w:eastAsia="方正兰亭黑简体" w:cs="Times New Roman"/>
                <w:kern w:val="2"/>
              </w:rPr>
              <w:t>或本身无法直接攻击，但能为进一步攻击造成极大便利的漏洞</w:t>
            </w:r>
          </w:p>
        </w:tc>
      </w:tr>
      <w:tr w14:paraId="65534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413" w:type="dxa"/>
            <w:vAlign w:val="center"/>
          </w:tcPr>
          <w:p w14:paraId="33B1303E">
            <w:pPr>
              <w:spacing w:before="81" w:after="81"/>
              <w:jc w:val="left"/>
            </w:pPr>
            <w:r>
              <w:rPr>
                <w:rFonts w:hint="eastAsia"/>
              </w:rPr>
              <w:t>中危</w:t>
            </w:r>
          </w:p>
        </w:tc>
        <w:tc>
          <w:tcPr>
            <w:tcW w:w="6883" w:type="dxa"/>
            <w:vAlign w:val="center"/>
          </w:tcPr>
          <w:p w14:paraId="3C7AF1FB">
            <w:pPr>
              <w:spacing w:before="81" w:after="81"/>
              <w:jc w:val="left"/>
              <w:rPr>
                <w:rFonts w:ascii="Times New Roman" w:hAnsi="Times New Roman" w:eastAsia="方正兰亭黑简体" w:cs="Times New Roman"/>
                <w:kern w:val="2"/>
              </w:rPr>
            </w:pPr>
            <w:r>
              <w:rPr>
                <w:rFonts w:ascii="Times New Roman" w:hAnsi="Times New Roman" w:eastAsia="方正兰亭黑简体" w:cs="Times New Roman"/>
                <w:kern w:val="2"/>
              </w:rPr>
              <w:t>利用难度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较</w:t>
            </w:r>
            <w:r>
              <w:rPr>
                <w:rFonts w:ascii="Times New Roman" w:hAnsi="Times New Roman" w:eastAsia="方正兰亭黑简体" w:cs="Times New Roman"/>
                <w:kern w:val="2"/>
              </w:rPr>
              <w:t>高，或满足严格要求才能实现攻击的漏洞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，</w:t>
            </w:r>
            <w:r>
              <w:rPr>
                <w:rFonts w:ascii="Times New Roman" w:hAnsi="Times New Roman" w:eastAsia="方正兰亭黑简体" w:cs="Times New Roman"/>
                <w:kern w:val="2"/>
              </w:rPr>
              <w:t>或漏洞本身无法被直接攻击，但能为进一步攻击起较大帮助作用的漏洞</w:t>
            </w:r>
          </w:p>
        </w:tc>
      </w:tr>
      <w:tr w14:paraId="58E74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413" w:type="dxa"/>
            <w:vAlign w:val="center"/>
          </w:tcPr>
          <w:p w14:paraId="79B5C40F">
            <w:pPr>
              <w:spacing w:before="81" w:after="81"/>
              <w:jc w:val="left"/>
            </w:pPr>
            <w:r>
              <w:rPr>
                <w:rFonts w:hint="eastAsia"/>
              </w:rPr>
              <w:t>低危</w:t>
            </w:r>
          </w:p>
        </w:tc>
        <w:tc>
          <w:tcPr>
            <w:tcW w:w="6883" w:type="dxa"/>
            <w:vAlign w:val="center"/>
          </w:tcPr>
          <w:p w14:paraId="385373F4">
            <w:pPr>
              <w:spacing w:before="81" w:after="81"/>
              <w:jc w:val="left"/>
              <w:rPr>
                <w:rFonts w:ascii="Times New Roman" w:hAnsi="Times New Roman" w:eastAsia="方正兰亭黑简体" w:cs="Times New Roman"/>
                <w:kern w:val="2"/>
              </w:rPr>
            </w:pPr>
            <w:r>
              <w:rPr>
                <w:rFonts w:ascii="Times New Roman" w:hAnsi="Times New Roman" w:eastAsia="方正兰亭黑简体" w:cs="Times New Roman"/>
                <w:kern w:val="2"/>
              </w:rPr>
              <w:t>无法直接实现攻击，但提供的信息可能让攻击者更容易找到其他安全漏洞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。</w:t>
            </w:r>
          </w:p>
        </w:tc>
      </w:tr>
      <w:tr w14:paraId="5D527E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413" w:type="dxa"/>
            <w:vAlign w:val="center"/>
          </w:tcPr>
          <w:p w14:paraId="537EAB83">
            <w:pPr>
              <w:spacing w:before="81" w:after="81"/>
              <w:jc w:val="left"/>
            </w:pPr>
            <w:r>
              <w:rPr>
                <w:rFonts w:hint="eastAsia"/>
              </w:rPr>
              <w:t>信息</w:t>
            </w:r>
          </w:p>
        </w:tc>
        <w:tc>
          <w:tcPr>
            <w:tcW w:w="6883" w:type="dxa"/>
            <w:vAlign w:val="center"/>
          </w:tcPr>
          <w:p w14:paraId="625687F8">
            <w:pPr>
              <w:spacing w:before="81" w:after="81"/>
              <w:jc w:val="left"/>
              <w:rPr>
                <w:rFonts w:ascii="Times New Roman" w:hAnsi="Times New Roman" w:eastAsia="方正兰亭黑简体" w:cs="Times New Roman"/>
                <w:kern w:val="2"/>
              </w:rPr>
            </w:pPr>
            <w:r>
              <w:rPr>
                <w:rFonts w:ascii="Times New Roman" w:hAnsi="Times New Roman" w:eastAsia="方正兰亭黑简体" w:cs="Times New Roman"/>
                <w:kern w:val="2"/>
              </w:rPr>
              <w:t>本身对网站安全没有直接影响，提供的信息可能为攻击者提供少量帮助，或可用于其他手段的攻击</w:t>
            </w:r>
            <w:r>
              <w:rPr>
                <w:rFonts w:hint="eastAsia" w:ascii="Times New Roman" w:hAnsi="Times New Roman" w:eastAsia="方正兰亭黑简体" w:cs="Times New Roman"/>
                <w:kern w:val="2"/>
              </w:rPr>
              <w:t>。</w:t>
            </w:r>
          </w:p>
        </w:tc>
      </w:tr>
    </w:tbl>
    <w:p w14:paraId="7F2B8297"/>
    <w:sectPr>
      <w:headerReference r:id="rId11" w:type="first"/>
      <w:footerReference r:id="rId12" w:type="default"/>
      <w:headerReference r:id="rId10" w:type="even"/>
      <w:pgSz w:w="11906" w:h="16838"/>
      <w:pgMar w:top="1440" w:right="1800" w:bottom="1440" w:left="1800" w:header="567" w:footer="567" w:gutter="0"/>
      <w:cols w:space="425" w:num="1"/>
      <w:docGrid w:type="lines" w:linePitch="326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  <wne:keymap wne:kcmPrimary="0072">
      <wne:acd wne:acdName="acd1"/>
    </wne:keymap>
    <wne:keymap wne:kcmPrimary="0073">
      <wne:acd wne:acdName="acd2"/>
    </wne:keymap>
    <wne:keymap wne:kcmPrimary="0074">
      <wne:acd wne:acdName="acd3"/>
    </wne:keymap>
    <wne:keymap wne:kcmPrimary="0075">
      <wne:acd wne:acdName="acd4"/>
    </wne:keymap>
    <wne:keymap wne:kcmPrimary="0076">
      <wne:acd wne:acdName="acd5"/>
    </wne:keymap>
    <wne:keymap wne:kcmPrimary="0077">
      <wne:acd wne:acdName="acd6"/>
    </wne:keymap>
    <wne:keymap wne:kcmPrimary="0078">
      <wne:acd wne:acdName="acd7"/>
    </wne:keymap>
    <wne:keymap wne:kcmPrimary="0079">
      <wne:acd wne:acdName="acd8"/>
    </wne:keymap>
    <wne:keymap wne:kcmPrimary="007A">
      <wne:acd wne:acdName="acd9"/>
    </wne:keymap>
    <wne:keymap wne:kcmPrimary="007B">
      <wne:acd wne:acdName="acd10"/>
    </wne:keymap>
    <wne:keymap wne:kcmPrimary="0270">
      <wne:acd wne:acdName="acd11"/>
    </wne:keymap>
    <wne:keymap wne:kcmPrimary="0272">
      <wne:acd wne:acdName="acd12"/>
    </wne:keymap>
    <wne:keymap wne:kcmPrimary="0279">
      <wne:acd wne:acdName="acd13"/>
    </wne:keymap>
    <wne:keymap wne:kcmPrimary="027A">
      <wne:acd wne:acdName="acd14"/>
    </wne:keymap>
    <wne:keymap wne:kcmPrimary="027B">
      <wne:acd wne:acdName="acd15"/>
    </wne:keymap>
    <wne:keymap wne:kcmPrimary="047B">
      <wne:acd wne:acdName="acd16"/>
    </wne:keymap>
  </wne:keymaps>
  <wne:acds>
    <wne:acd wne:argValue="AQAAAAIA" wne:acdName="acd0" wne:fciIndexBasedOn="0065"/>
    <wne:acd wne:argValue="AQAAAAMA" wne:acdName="acd1" wne:fciIndexBasedOn="0065"/>
    <wne:acd wne:argValue="AQAAAAQA" wne:acdName="acd2" wne:fciIndexBasedOn="0065"/>
    <wne:acd wne:argValue="AQAAAAUA" wne:acdName="acd3" wne:fciIndexBasedOn="0065"/>
    <wne:acd wne:argValue="AQAAAAYA" wne:acdName="acd4" wne:fciIndexBasedOn="0065"/>
    <wne:acd wne:argValue="AQAAAAcA" wne:acdName="acd5" wne:fciIndexBasedOn="0065"/>
    <wne:acd wne:argValue="AgBoiDxoFn/3Uy0AiVtSYA1noVItTsNf" wne:acdName="acd6" wne:fciIndexBasedOn="0065"/>
    <wne:acd wne:argValue="AgD+VkdyFn/3Uy0AiVtSYA1noVItTsNf" wne:acdName="acd7" wne:fciIndexBasedOn="0065"/>
    <wne:acd wne:argValue="AQAAAAAA" wne:acdName="acd8" wne:fciIndexBasedOn="0065"/>
    <wne:acd wne:argValue="AgB2XhdSeZgtAIlbUmANZ6FSLU7DXw==" wne:acdName="acd9" wne:fciIndexBasedOn="0065"/>
    <wne:acd wne:argValue="AgBla6SaeZgtAIlbUmANZ6FSLU7DXw==" wne:acdName="acd10" wne:fciIndexBasedOn="0065"/>
    <wne:acd wne:argValue="AQAAAAEA" wne:acdName="acd11" wne:fciIndexBasedOn="0065"/>
    <wne:acd wne:argValue="AgCkTslTFV8odS0AiVtSYA1noVItTsNf" wne:acdName="acd12" wne:fciIndexBasedOn="0065"/>
    <wne:acd wne:argValue="AgBoiDxoY2uHZS0AiVtSYA1noVItTsNf" wne:acdName="acd13" wne:fciIndexBasedOn="0065"/>
    <wne:acd wne:argValue="AgBoiDxodl4XUnmYLQCJW1JgDWehUi1Ow18=" wne:acdName="acd14" wne:fciIndexBasedOn="0065"/>
    <wne:acd wne:argValue="AgBQW2VrpJotAIlbUmANZ6FSLU7DXw==" wne:acdName="acd15" wne:fciIndexBasedOn="0065"/>
    <wne:acd wne:argValue="AgCMTqd+UFtla6SaLQCJW1JgDWehUi1Ow18=" wne:acdName="acd16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黑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BE687">
    <w:pPr>
      <w:tabs>
        <w:tab w:val="right" w:pos="8787"/>
      </w:tabs>
      <w:spacing w:before="60" w:after="60"/>
      <w:rPr>
        <w:b/>
        <w:bCs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4272915</wp:posOffset>
              </wp:positionH>
              <wp:positionV relativeFrom="paragraph">
                <wp:posOffset>-219710</wp:posOffset>
              </wp:positionV>
              <wp:extent cx="1297940" cy="400050"/>
              <wp:effectExtent l="0" t="0" r="0" b="0"/>
              <wp:wrapNone/>
              <wp:docPr id="215" name="文本框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794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B70736">
                          <w:pPr>
                            <w:spacing w:before="60" w:after="60"/>
                            <w:jc w:val="right"/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PAGE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18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6.45pt;margin-top:-17.3pt;height:31.5pt;width:102.2pt;z-index:251662336;mso-width-relative:page;mso-height-relative:page;" fillcolor="#FFFFFF [3201]" filled="t" stroked="f" coordsize="21600,21600" o:gfxdata="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RizEF1gAAAAoBAAAPAAAAAAAAAAEAIAAAACIA&#10;AABkcnMvZG93bnJldi54bWxQSwECFAAUAAAACACHTuJAooPYzEQCAAB5BAAADgAAAAAAAAABACAA&#10;AAAlAQAAZHJzL2Uyb0RvYy54bWxQSwUGAAAAAAYABgBZAQAA2w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0B70736">
                    <w:pPr>
                      <w:spacing w:before="60" w:after="60"/>
                      <w:jc w:val="right"/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PAGE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lang w:val="zh-CN"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lang w:val="zh-CN"/>
                      </w:rPr>
                      <w:t>18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9525</wp:posOffset>
              </wp:positionH>
              <wp:positionV relativeFrom="bottomMargin">
                <wp:posOffset>95885</wp:posOffset>
              </wp:positionV>
              <wp:extent cx="4038600" cy="466725"/>
              <wp:effectExtent l="0" t="0" r="0" b="9525"/>
              <wp:wrapNone/>
              <wp:docPr id="214" name="文本框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0" cy="466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9AE10F1">
                          <w:pPr>
                            <w:spacing w:before="60" w:after="60"/>
                          </w:pPr>
                          <w:r>
                            <w:t>领先的应用安全及数据库安全整体解决方案提供商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5.8pt;margin-top:778.55pt;height:36.75pt;width:318pt;mso-position-horizontal-relative:page;mso-position-vertical-relative:page;z-index:251659264;mso-width-relative:page;mso-height-relative:page;" fillcolor="#FFFFFF [3201]" filled="t" stroked="f" coordsize="21600,21600" o:gfxdata="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BDWVzRAAAABwEAAA8AAAAAAAAAAQAgAAAAIgAAAGRy&#10;cy9kb3ducmV2LnhtbFBLAQIUABQAAAAIAIdO4kDGOYA2RQIAAHkEAAAOAAAAAAAAAAEAIAAAACAB&#10;AABkcnMvZTJvRG9jLnhtbFBLBQYAAAAABgAGAFkBAADX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49AE10F1">
                    <w:pPr>
                      <w:spacing w:before="60" w:after="60"/>
                    </w:pPr>
                    <w:r>
                      <w:t>领先的应用安全及数据库安全整体解决方案提供商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6187BF">
    <w:pPr>
      <w:pStyle w:val="19"/>
      <w:spacing w:before="60" w:after="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6EF89">
    <w:pPr>
      <w:pStyle w:val="19"/>
      <w:spacing w:before="60" w:after="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5C0DC">
    <w:pPr>
      <w:pStyle w:val="19"/>
      <w:spacing w:before="60" w:after="60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-200660</wp:posOffset>
              </wp:positionV>
              <wp:extent cx="1297940" cy="257175"/>
              <wp:effectExtent l="0" t="0" r="0" b="952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794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CF05F0">
                          <w:pPr>
                            <w:spacing w:before="60" w:after="60"/>
                            <w:jc w:val="right"/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PAGE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18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lang w:val="zh-CN"/>
                            </w:rPr>
                            <w:t>18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5.8pt;height:20.25pt;width:102.2pt;mso-position-horizontal:right;mso-position-horizontal-relative:margin;z-index:251665408;mso-width-relative:page;mso-height-relative:page;" fillcolor="#FFFFFF [3201]" filled="t" stroked="f" coordsize="21600,21600" o:gfxdata="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tDqHZ0wAAAAYBAAAPAAAAAAAAAAEAIAAAACIAAABkcnMv&#10;ZG93bnJldi54bWxQSwECFAAUAAAACACHTuJAKhhp7UECAAB1BAAADgAAAAAAAAABACAAAAAiAQAA&#10;ZHJzL2Uyb0RvYy54bWxQSwUGAAAAAAYABgBZAQAA1Q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69CF05F0">
                    <w:pPr>
                      <w:spacing w:before="60" w:after="60"/>
                      <w:jc w:val="right"/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PAGE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lang w:val="zh-CN"/>
                      </w:rPr>
                      <w:t>18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lang w:val="zh-CN"/>
                      </w:rPr>
                      <w:t>18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bottomMargin">
                <wp:posOffset>204470</wp:posOffset>
              </wp:positionV>
              <wp:extent cx="3676650" cy="466725"/>
              <wp:effectExtent l="0" t="0" r="0" b="952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0" cy="466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B90D46">
                          <w:pPr>
                            <w:spacing w:before="60" w:after="60"/>
                          </w:pPr>
                          <w:r>
                            <w:t>领先的应用安全及数据库安全整体解决方案提供商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0pt;margin-top:786pt;height:36.75pt;width:289.5pt;mso-position-horizontal-relative:page;mso-position-vertical-relative:page;z-index:251663360;mso-width-relative:page;mso-height-relative:page;" fillcolor="#FFFFFF [3201]" filled="t" stroked="f" coordsize="21600,21600" o:gfxdata="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sJEmm0wAAAAcBAAAPAAAAAAAAAAEAIAAAACIAAABkcnMv&#10;ZG93bnJldi54bWxQSwECFAAUAAAACACHTuJAOWf0uUECAAB1BAAADgAAAAAAAAABACAAAAAiAQAA&#10;ZHJzL2Uyb0RvYy54bWxQSwUGAAAAAAYABgBZAQAA1Q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17B90D46">
                    <w:pPr>
                      <w:spacing w:before="60" w:after="60"/>
                    </w:pPr>
                    <w:r>
                      <w:t>领先的应用安全及数据库安全整体解决方案提供商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C3C56">
    <w:pPr>
      <w:spacing w:before="60" w:after="60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59055</wp:posOffset>
              </wp:positionH>
              <wp:positionV relativeFrom="paragraph">
                <wp:posOffset>20955</wp:posOffset>
              </wp:positionV>
              <wp:extent cx="1666875" cy="476250"/>
              <wp:effectExtent l="0" t="0" r="9525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897D63">
                          <w:pPr>
                            <w:spacing w:before="60" w:after="6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drawing>
                              <wp:inline distT="0" distB="0" distL="0" distR="0">
                                <wp:extent cx="857250" cy="381000"/>
                                <wp:effectExtent l="0" t="0" r="0" b="0"/>
                                <wp:docPr id="37" name="Drawing 37" descr="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Drawing 37" descr="Generate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7250" cy="381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.65pt;margin-top:1.65pt;height:37.5pt;width:131.25pt;mso-position-horizontal-relative:margin;z-index:251664384;mso-width-relative:page;mso-height-relative:page;" fillcolor="#FFFFFF [3201]" filled="t" stroked="f" coordsize="21600,21600" o:gfxdata="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wRl3dMAAAAGAQAADwAAAAAAAAABACAAAAAiAAAAZHJz&#10;L2Rvd25yZXYueG1sUEsBAhQAFAAAAAgAh07iQCE/hH1CAgAAdQQAAA4AAAAAAAAAAQAgAAAAIgEA&#10;AGRycy9lMm9Eb2MueG1sUEsFBgAAAAAGAAYAWQEAANY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B897D63">
                    <w:pPr>
                      <w:spacing w:before="60" w:after="60"/>
                      <w:jc w:val="left"/>
                    </w:pPr>
                    <w:r>
                      <w:rPr>
                        <w:rFonts w:hint="eastAsia"/>
                      </w:rPr>
                      <w:drawing>
                        <wp:inline distT="0" distB="0" distL="0" distR="0">
                          <wp:extent cx="857250" cy="381000"/>
                          <wp:effectExtent l="0" t="0" r="0" b="0"/>
                          <wp:docPr id="37" name="Drawing 37" descr="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Drawing 37" descr="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7250" cy="381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posOffset>2348865</wp:posOffset>
              </wp:positionH>
              <wp:positionV relativeFrom="paragraph">
                <wp:posOffset>87630</wp:posOffset>
              </wp:positionV>
              <wp:extent cx="2867025" cy="371475"/>
              <wp:effectExtent l="0" t="0" r="9525" b="9525"/>
              <wp:wrapSquare wrapText="bothSides"/>
              <wp:docPr id="2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02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9C19A02">
                          <w:pPr>
                            <w:spacing w:before="60" w:after="60"/>
                            <w:jc w:val="right"/>
                          </w:pPr>
                          <w:r>
                            <w:t>明鉴漏洞扫描系统网站扫描综述报告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184.95pt;margin-top:6.9pt;height:29.25pt;width:225.75pt;mso-position-horizontal-relative:margin;mso-wrap-distance-bottom:3.6pt;mso-wrap-distance-left:9pt;mso-wrap-distance-right:9pt;mso-wrap-distance-top:3.6pt;z-index:251665408;v-text-anchor:bottom;mso-width-relative:page;mso-height-relative:page;" fillcolor="#FFFFFF" filled="t" stroked="f" coordsize="21600,21600" o:gfxdata="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vh2b7ZAAAACQEAAA8AAAAAAAAAAQAgAAAAIgAAAGRycy9kb3ducmV2LnhtbFBL&#10;AQIUABQAAAAIAIdO4kCv2z9rLgIAADoEAAAOAAAAAAAAAAEAIAAAACgBAABkcnMvZTJvRG9jLnht&#10;bFBLBQYAAAAABgAGAFkBAADIBQAAAAA=&#10;">
              <v:fill on="t" focussize="0,0"/>
              <v:stroke on="f" miterlimit="8" joinstyle="miter"/>
              <v:imagedata o:title=""/>
              <o:lock v:ext="edit" aspectratio="f"/>
              <v:textbox>
                <w:txbxContent>
                  <w:p w14:paraId="19C19A02">
                    <w:pPr>
                      <w:spacing w:before="60" w:after="60"/>
                      <w:jc w:val="right"/>
                    </w:pPr>
                    <w:r>
                      <w:t>明鉴漏洞扫描系统网站扫描综述报告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59DF4">
    <w:pPr>
      <w:spacing w:before="60" w:after="60"/>
      <w:ind w:firstLine="480"/>
    </w:pPr>
    <w:r>
      <w:pict>
        <v:shape id="WordPictureWatermark6860394" o:spid="_x0000_s2049" o:spt="75" type="#_x0000_t75" style="position:absolute;left:0pt;height:1340.45pt;width:1398.9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安恒信息水印logo图"/>
          <o:lock v:ext="edit" aspectratio="t"/>
        </v:shape>
      </w:pict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79110" cy="2163445"/>
          <wp:effectExtent l="0" t="0" r="2540" b="8255"/>
          <wp:wrapNone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110" cy="2163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BFFD9">
    <w:pPr>
      <w:spacing w:before="60" w:after="60"/>
      <w:ind w:firstLine="480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79110" cy="2163445"/>
          <wp:effectExtent l="0" t="0" r="2540" b="8255"/>
          <wp:wrapNone/>
          <wp:docPr id="33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110" cy="2163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D0703">
    <w:pPr>
      <w:pStyle w:val="20"/>
      <w:spacing w:before="60" w:after="60"/>
      <w:ind w:firstLine="360"/>
    </w:pPr>
    <w:r>
      <w:pict>
        <v:shape id="WordPictureWatermark6860397" o:spid="_x0000_s2054" o:spt="75" type="#_x0000_t75" style="position:absolute;left:0pt;height:1340.45pt;width:1398.95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安恒信息水印logo图"/>
          <o:lock v:ext="edit" aspectratio="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EEA49">
    <w:pPr>
      <w:pStyle w:val="20"/>
      <w:spacing w:before="60" w:after="60"/>
      <w:ind w:firstLine="360"/>
    </w:pPr>
    <w:r>
      <w:pict>
        <v:shape id="WordPictureWatermark6860396" o:spid="_x0000_s2057" o:spt="75" type="#_x0000_t75" style="position:absolute;left:0pt;height:1340.45pt;width:1398.9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安恒信息水印logo图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8156C4"/>
    <w:multiLevelType w:val="multilevel"/>
    <w:tmpl w:val="1F8156C4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default" w:ascii="Calibri" w:hAnsi="Calibri" w:cs="Calibri"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default" w:ascii="Calibri" w:hAnsi="Calibri" w:cs="Calibri"/>
        <w:sz w:val="30"/>
        <w:szCs w:val="3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sz w:val="32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default" w:ascii="Times New Roman" w:hAnsi="Times New Roman"/>
        <w:sz w:val="3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default" w:ascii="Times New Roman" w:hAnsi="Times New Roman"/>
        <w:sz w:val="28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Restart w:val="1"/>
      <w:pStyle w:val="62"/>
      <w:suff w:val="space"/>
      <w:lvlText w:val="图%1-%8"/>
      <w:lvlJc w:val="left"/>
      <w:pPr>
        <w:ind w:left="1276" w:firstLine="1"/>
      </w:pPr>
      <w:rPr>
        <w:rFonts w:hint="default" w:ascii="Times New Roman" w:hAnsi="Times New Roman" w:eastAsia="方正兰亭黑简体"/>
      </w:rPr>
    </w:lvl>
    <w:lvl w:ilvl="8" w:tentative="0">
      <w:start w:val="1"/>
      <w:numFmt w:val="decimal"/>
      <w:lvlRestart w:val="1"/>
      <w:pStyle w:val="61"/>
      <w:suff w:val="space"/>
      <w:lvlText w:val="表%1-%9"/>
      <w:lvlJc w:val="left"/>
      <w:pPr>
        <w:ind w:left="0" w:firstLine="0"/>
      </w:pPr>
      <w:rPr>
        <w:rFonts w:hint="default" w:ascii="Times New Roman" w:hAnsi="Times New Roman" w:eastAsia="方正兰亭黑简体"/>
      </w:rPr>
    </w:lvl>
  </w:abstractNum>
  <w:abstractNum w:abstractNumId="1">
    <w:nsid w:val="40775549"/>
    <w:multiLevelType w:val="multilevel"/>
    <w:tmpl w:val="40775549"/>
    <w:lvl w:ilvl="0" w:tentative="0">
      <w:start w:val="1"/>
      <w:numFmt w:val="bullet"/>
      <w:pStyle w:val="56"/>
      <w:lvlText w:val="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486A4C92"/>
    <w:multiLevelType w:val="multilevel"/>
    <w:tmpl w:val="486A4C92"/>
    <w:lvl w:ilvl="0" w:tentative="0">
      <w:start w:val="1"/>
      <w:numFmt w:val="none"/>
      <w:pStyle w:val="71"/>
      <w:suff w:val="space"/>
      <w:lvlText w:val="附录1"/>
      <w:lvlJc w:val="left"/>
      <w:pPr>
        <w:ind w:left="0" w:firstLine="0"/>
      </w:pPr>
      <w:rPr>
        <w:rFonts w:hint="eastAsia" w:ascii="微软雅黑" w:hAnsi="微软雅黑" w:eastAsia="微软雅黑"/>
        <w:b/>
        <w:i w:val="0"/>
        <w:sz w:val="32"/>
        <w:szCs w:val="32"/>
      </w:rPr>
    </w:lvl>
    <w:lvl w:ilvl="1" w:tentative="0">
      <w:start w:val="1"/>
      <w:numFmt w:val="decimal"/>
      <w:pStyle w:val="73"/>
      <w:lvlText w:val="附录%1.%2"/>
      <w:lvlJc w:val="left"/>
      <w:pPr>
        <w:ind w:left="0" w:firstLine="0"/>
      </w:pPr>
      <w:rPr>
        <w:rFonts w:hint="eastAsia" w:ascii="方正兰亭黑简体" w:eastAsia="方正兰亭黑简体"/>
        <w:b/>
        <w:i w:val="0"/>
        <w:sz w:val="32"/>
      </w:rPr>
    </w:lvl>
    <w:lvl w:ilvl="2" w:tentative="0">
      <w:start w:val="1"/>
      <w:numFmt w:val="decimal"/>
      <w:pStyle w:val="75"/>
      <w:lvlText w:val="附录%1.%2.%3"/>
      <w:lvlJc w:val="left"/>
      <w:pPr>
        <w:ind w:left="0" w:firstLine="0"/>
      </w:pPr>
      <w:rPr>
        <w:rFonts w:hint="eastAsia" w:ascii="方正兰亭黑简体" w:eastAsia="方正兰亭黑简体"/>
        <w:b/>
        <w:i w:val="0"/>
        <w:sz w:val="30"/>
      </w:rPr>
    </w:lvl>
    <w:lvl w:ilvl="3" w:tentative="0">
      <w:start w:val="1"/>
      <w:numFmt w:val="decimal"/>
      <w:pStyle w:val="77"/>
      <w:lvlText w:val="附录%1.%2.%3.%4"/>
      <w:lvlJc w:val="left"/>
      <w:pPr>
        <w:ind w:left="0" w:firstLine="0"/>
      </w:pPr>
      <w:rPr>
        <w:rFonts w:hint="eastAsia" w:ascii="方正兰亭黑简体" w:eastAsia="方正兰亭黑简体"/>
        <w:b/>
        <w:i w:val="0"/>
      </w:rPr>
    </w:lvl>
    <w:lvl w:ilvl="4" w:tentative="0">
      <w:start w:val="1"/>
      <w:numFmt w:val="decimal"/>
      <w:isLgl/>
      <w:lvlText w:val="%1.%2.%3.%4.%5"/>
      <w:lvlJc w:val="left"/>
      <w:pPr>
        <w:ind w:left="0" w:firstLine="0"/>
      </w:pPr>
      <w:rPr>
        <w:rFonts w:hint="eastAsia" w:ascii="方正兰亭黑简体" w:eastAsia="方正兰亭黑简体"/>
        <w:b/>
        <w:i w:val="0"/>
        <w:sz w:val="24"/>
      </w:rPr>
    </w:lvl>
    <w:lvl w:ilvl="5" w:tentative="0">
      <w:start w:val="1"/>
      <w:numFmt w:val="decimal"/>
      <w:isLgl/>
      <w:lvlText w:val="%1.%2.%3.%4.%5.%6"/>
      <w:lvlJc w:val="left"/>
      <w:pPr>
        <w:ind w:left="0" w:firstLine="0"/>
      </w:pPr>
      <w:rPr>
        <w:rFonts w:hint="eastAsia" w:ascii="方正兰亭黑简体" w:eastAsia="方正兰亭黑简体"/>
        <w:b/>
        <w:i w:val="0"/>
        <w:sz w:val="21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>
    <w:nsid w:val="51D82142"/>
    <w:multiLevelType w:val="multilevel"/>
    <w:tmpl w:val="51D82142"/>
    <w:lvl w:ilvl="0" w:tentative="0">
      <w:start w:val="1"/>
      <w:numFmt w:val="chineseCountingThousand"/>
      <w:pStyle w:val="58"/>
      <w:suff w:val="space"/>
      <w:lvlText w:val="%1、"/>
      <w:lvlJc w:val="left"/>
      <w:pPr>
        <w:ind w:left="567" w:hanging="567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6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8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0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42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84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60" w:hanging="420"/>
      </w:pPr>
      <w:rPr>
        <w:rFonts w:hint="eastAsia"/>
      </w:rPr>
    </w:lvl>
  </w:abstractNum>
  <w:abstractNum w:abstractNumId="4">
    <w:nsid w:val="62442121"/>
    <w:multiLevelType w:val="multilevel"/>
    <w:tmpl w:val="62442121"/>
    <w:lvl w:ilvl="0" w:tentative="0">
      <w:start w:val="1"/>
      <w:numFmt w:val="decimal"/>
      <w:pStyle w:val="60"/>
      <w:lvlText w:val="%1."/>
      <w:lvlJc w:val="left"/>
      <w:pPr>
        <w:ind w:left="1100" w:hanging="42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6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8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0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42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84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60" w:hanging="420"/>
      </w:pPr>
      <w:rPr>
        <w:rFonts w:hint="eastAsia"/>
      </w:rPr>
    </w:lvl>
  </w:abstractNum>
  <w:abstractNum w:abstractNumId="5">
    <w:nsid w:val="738B5ADE"/>
    <w:multiLevelType w:val="multilevel"/>
    <w:tmpl w:val="738B5ADE"/>
    <w:lvl w:ilvl="0" w:tentative="0">
      <w:start w:val="1"/>
      <w:numFmt w:val="decimal"/>
      <w:pStyle w:val="63"/>
      <w:lvlText w:val="%1)"/>
      <w:lvlJc w:val="left"/>
      <w:pPr>
        <w:ind w:left="1327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300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342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384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426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468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510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552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5940" w:hanging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linkStyles/>
  <w:attachedTemplate r:id="rId1"/>
  <w:documentProtection w:enforcement="0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hNTU1NTUyOWEwMTEzOThiNTA5M2ZjNzJhOWUyYzkifQ=="/>
  </w:docVars>
  <w:rsids>
    <w:rsidRoot w:val="00BB1C39"/>
    <w:rsid w:val="0000207F"/>
    <w:rsid w:val="00006AA2"/>
    <w:rsid w:val="000232A8"/>
    <w:rsid w:val="000238CF"/>
    <w:rsid w:val="00031415"/>
    <w:rsid w:val="00032F79"/>
    <w:rsid w:val="00034E18"/>
    <w:rsid w:val="0004092E"/>
    <w:rsid w:val="000416EE"/>
    <w:rsid w:val="0004397C"/>
    <w:rsid w:val="00043C6C"/>
    <w:rsid w:val="000443B3"/>
    <w:rsid w:val="00047C7F"/>
    <w:rsid w:val="000540F9"/>
    <w:rsid w:val="00060C18"/>
    <w:rsid w:val="000641E9"/>
    <w:rsid w:val="00065ABA"/>
    <w:rsid w:val="00066107"/>
    <w:rsid w:val="000756EE"/>
    <w:rsid w:val="00092107"/>
    <w:rsid w:val="000A0402"/>
    <w:rsid w:val="000A1E28"/>
    <w:rsid w:val="000B037A"/>
    <w:rsid w:val="000B23E2"/>
    <w:rsid w:val="000B350B"/>
    <w:rsid w:val="000B4CAA"/>
    <w:rsid w:val="000B56D9"/>
    <w:rsid w:val="000C3069"/>
    <w:rsid w:val="000C4618"/>
    <w:rsid w:val="000D04A6"/>
    <w:rsid w:val="000D0F1F"/>
    <w:rsid w:val="000D3C06"/>
    <w:rsid w:val="000D5DBB"/>
    <w:rsid w:val="000D67A0"/>
    <w:rsid w:val="000D75F9"/>
    <w:rsid w:val="000D7A9F"/>
    <w:rsid w:val="000E3AA1"/>
    <w:rsid w:val="000E5652"/>
    <w:rsid w:val="000F0F61"/>
    <w:rsid w:val="000F4668"/>
    <w:rsid w:val="00102747"/>
    <w:rsid w:val="00104E1F"/>
    <w:rsid w:val="00105469"/>
    <w:rsid w:val="00110E19"/>
    <w:rsid w:val="00112C41"/>
    <w:rsid w:val="00127F30"/>
    <w:rsid w:val="00132A66"/>
    <w:rsid w:val="00133E13"/>
    <w:rsid w:val="00135876"/>
    <w:rsid w:val="001363A1"/>
    <w:rsid w:val="001527E4"/>
    <w:rsid w:val="00152E6D"/>
    <w:rsid w:val="0015681C"/>
    <w:rsid w:val="00163CFC"/>
    <w:rsid w:val="00164B67"/>
    <w:rsid w:val="001676C5"/>
    <w:rsid w:val="001679D0"/>
    <w:rsid w:val="00182B9B"/>
    <w:rsid w:val="00183991"/>
    <w:rsid w:val="00193219"/>
    <w:rsid w:val="0019472D"/>
    <w:rsid w:val="001950A2"/>
    <w:rsid w:val="00195BBD"/>
    <w:rsid w:val="001A2196"/>
    <w:rsid w:val="001B2181"/>
    <w:rsid w:val="001B2248"/>
    <w:rsid w:val="001B5890"/>
    <w:rsid w:val="001C1262"/>
    <w:rsid w:val="001C2453"/>
    <w:rsid w:val="001C33A2"/>
    <w:rsid w:val="001D053B"/>
    <w:rsid w:val="001D59AE"/>
    <w:rsid w:val="001D7BCE"/>
    <w:rsid w:val="001E3C66"/>
    <w:rsid w:val="001E5506"/>
    <w:rsid w:val="001E78FB"/>
    <w:rsid w:val="001F008C"/>
    <w:rsid w:val="001F51D9"/>
    <w:rsid w:val="002030E3"/>
    <w:rsid w:val="00206601"/>
    <w:rsid w:val="00207E82"/>
    <w:rsid w:val="00210464"/>
    <w:rsid w:val="00212A78"/>
    <w:rsid w:val="00221FC8"/>
    <w:rsid w:val="002252E1"/>
    <w:rsid w:val="00240CB9"/>
    <w:rsid w:val="00242C9C"/>
    <w:rsid w:val="002507C9"/>
    <w:rsid w:val="002545DC"/>
    <w:rsid w:val="002578C5"/>
    <w:rsid w:val="002609DB"/>
    <w:rsid w:val="0026633C"/>
    <w:rsid w:val="00266D77"/>
    <w:rsid w:val="00276CC6"/>
    <w:rsid w:val="00277C50"/>
    <w:rsid w:val="00281C3F"/>
    <w:rsid w:val="00284708"/>
    <w:rsid w:val="00290214"/>
    <w:rsid w:val="00291376"/>
    <w:rsid w:val="002A2352"/>
    <w:rsid w:val="002A3997"/>
    <w:rsid w:val="002B4928"/>
    <w:rsid w:val="002C2A5E"/>
    <w:rsid w:val="002D4BD3"/>
    <w:rsid w:val="002E48AD"/>
    <w:rsid w:val="002F2487"/>
    <w:rsid w:val="002F3257"/>
    <w:rsid w:val="002F34B9"/>
    <w:rsid w:val="002F5C83"/>
    <w:rsid w:val="002F640C"/>
    <w:rsid w:val="0030207F"/>
    <w:rsid w:val="00304D6A"/>
    <w:rsid w:val="0031272E"/>
    <w:rsid w:val="00314A5F"/>
    <w:rsid w:val="003207B6"/>
    <w:rsid w:val="00322642"/>
    <w:rsid w:val="00322A2D"/>
    <w:rsid w:val="00323636"/>
    <w:rsid w:val="00326B09"/>
    <w:rsid w:val="00333EBA"/>
    <w:rsid w:val="003364E1"/>
    <w:rsid w:val="003371D2"/>
    <w:rsid w:val="00340F62"/>
    <w:rsid w:val="003424AB"/>
    <w:rsid w:val="003436A1"/>
    <w:rsid w:val="00346D10"/>
    <w:rsid w:val="00352C4D"/>
    <w:rsid w:val="0035477B"/>
    <w:rsid w:val="00365750"/>
    <w:rsid w:val="00367AF8"/>
    <w:rsid w:val="003718B4"/>
    <w:rsid w:val="00376152"/>
    <w:rsid w:val="00376BE0"/>
    <w:rsid w:val="0038228A"/>
    <w:rsid w:val="003832F4"/>
    <w:rsid w:val="00385618"/>
    <w:rsid w:val="003877BA"/>
    <w:rsid w:val="00394FA8"/>
    <w:rsid w:val="00395A7A"/>
    <w:rsid w:val="003A04D2"/>
    <w:rsid w:val="003A40D0"/>
    <w:rsid w:val="003B0002"/>
    <w:rsid w:val="003B2F1B"/>
    <w:rsid w:val="003B3ED1"/>
    <w:rsid w:val="003B545C"/>
    <w:rsid w:val="003B6FBE"/>
    <w:rsid w:val="003B7C29"/>
    <w:rsid w:val="003B7F0B"/>
    <w:rsid w:val="003C41C4"/>
    <w:rsid w:val="003C4293"/>
    <w:rsid w:val="003C5A29"/>
    <w:rsid w:val="003C5DB3"/>
    <w:rsid w:val="003C7DBF"/>
    <w:rsid w:val="003D51C8"/>
    <w:rsid w:val="003D5D60"/>
    <w:rsid w:val="003D66AC"/>
    <w:rsid w:val="003E6C5A"/>
    <w:rsid w:val="003F43B3"/>
    <w:rsid w:val="00407E69"/>
    <w:rsid w:val="0041278E"/>
    <w:rsid w:val="0041527E"/>
    <w:rsid w:val="00415EEB"/>
    <w:rsid w:val="0041756C"/>
    <w:rsid w:val="00424EF0"/>
    <w:rsid w:val="0042505F"/>
    <w:rsid w:val="00425EE6"/>
    <w:rsid w:val="0042793A"/>
    <w:rsid w:val="00427E30"/>
    <w:rsid w:val="004339A5"/>
    <w:rsid w:val="00433CF8"/>
    <w:rsid w:val="00436F9A"/>
    <w:rsid w:val="00437EC6"/>
    <w:rsid w:val="00445967"/>
    <w:rsid w:val="00456A55"/>
    <w:rsid w:val="00466851"/>
    <w:rsid w:val="00470DA9"/>
    <w:rsid w:val="004712A0"/>
    <w:rsid w:val="00476D8E"/>
    <w:rsid w:val="004800B9"/>
    <w:rsid w:val="004932B6"/>
    <w:rsid w:val="004940EA"/>
    <w:rsid w:val="0049598C"/>
    <w:rsid w:val="00497F77"/>
    <w:rsid w:val="004B0B0C"/>
    <w:rsid w:val="004B27A8"/>
    <w:rsid w:val="004B3C00"/>
    <w:rsid w:val="004B57E4"/>
    <w:rsid w:val="004B631F"/>
    <w:rsid w:val="004D0136"/>
    <w:rsid w:val="004D0664"/>
    <w:rsid w:val="004D3CFD"/>
    <w:rsid w:val="004D47D5"/>
    <w:rsid w:val="004E4F78"/>
    <w:rsid w:val="004E633E"/>
    <w:rsid w:val="004F1014"/>
    <w:rsid w:val="00511F2E"/>
    <w:rsid w:val="005120C9"/>
    <w:rsid w:val="005164B3"/>
    <w:rsid w:val="00520D3C"/>
    <w:rsid w:val="0052253D"/>
    <w:rsid w:val="00522814"/>
    <w:rsid w:val="0052306A"/>
    <w:rsid w:val="00530C56"/>
    <w:rsid w:val="00533615"/>
    <w:rsid w:val="00536057"/>
    <w:rsid w:val="00541834"/>
    <w:rsid w:val="00555089"/>
    <w:rsid w:val="0056043E"/>
    <w:rsid w:val="00563033"/>
    <w:rsid w:val="00564FA8"/>
    <w:rsid w:val="00572CA1"/>
    <w:rsid w:val="0057656C"/>
    <w:rsid w:val="005808DB"/>
    <w:rsid w:val="00582ED1"/>
    <w:rsid w:val="00583F54"/>
    <w:rsid w:val="005927E7"/>
    <w:rsid w:val="0059496E"/>
    <w:rsid w:val="00596E08"/>
    <w:rsid w:val="005A1B0D"/>
    <w:rsid w:val="005A3434"/>
    <w:rsid w:val="005A44A9"/>
    <w:rsid w:val="005A4AA7"/>
    <w:rsid w:val="005B0A73"/>
    <w:rsid w:val="005B4EC8"/>
    <w:rsid w:val="005C0C71"/>
    <w:rsid w:val="005C373D"/>
    <w:rsid w:val="005C79CC"/>
    <w:rsid w:val="005D3619"/>
    <w:rsid w:val="005D4757"/>
    <w:rsid w:val="005D5FDD"/>
    <w:rsid w:val="005D6326"/>
    <w:rsid w:val="005D7DC6"/>
    <w:rsid w:val="005E7490"/>
    <w:rsid w:val="005F56B7"/>
    <w:rsid w:val="0060043A"/>
    <w:rsid w:val="00600937"/>
    <w:rsid w:val="0060468C"/>
    <w:rsid w:val="00615501"/>
    <w:rsid w:val="00617392"/>
    <w:rsid w:val="00626215"/>
    <w:rsid w:val="00632D6B"/>
    <w:rsid w:val="0064639A"/>
    <w:rsid w:val="0064780D"/>
    <w:rsid w:val="00650FF4"/>
    <w:rsid w:val="00652F81"/>
    <w:rsid w:val="00660844"/>
    <w:rsid w:val="006650AD"/>
    <w:rsid w:val="00666E09"/>
    <w:rsid w:val="00673E2B"/>
    <w:rsid w:val="00676783"/>
    <w:rsid w:val="00676813"/>
    <w:rsid w:val="006777F4"/>
    <w:rsid w:val="00685950"/>
    <w:rsid w:val="006A0528"/>
    <w:rsid w:val="006A0963"/>
    <w:rsid w:val="006A58A0"/>
    <w:rsid w:val="006A5A0D"/>
    <w:rsid w:val="006B4849"/>
    <w:rsid w:val="006B6970"/>
    <w:rsid w:val="006C23CE"/>
    <w:rsid w:val="006C4768"/>
    <w:rsid w:val="006D17BD"/>
    <w:rsid w:val="006D5E56"/>
    <w:rsid w:val="006E0D71"/>
    <w:rsid w:val="006E1AD2"/>
    <w:rsid w:val="006E2ABF"/>
    <w:rsid w:val="006E7569"/>
    <w:rsid w:val="006F398A"/>
    <w:rsid w:val="006F7493"/>
    <w:rsid w:val="00701FA9"/>
    <w:rsid w:val="007200A6"/>
    <w:rsid w:val="00721E53"/>
    <w:rsid w:val="00723468"/>
    <w:rsid w:val="00725124"/>
    <w:rsid w:val="00727549"/>
    <w:rsid w:val="007275DF"/>
    <w:rsid w:val="00727752"/>
    <w:rsid w:val="00731AA8"/>
    <w:rsid w:val="00741C99"/>
    <w:rsid w:val="00750D04"/>
    <w:rsid w:val="007537A1"/>
    <w:rsid w:val="007550E8"/>
    <w:rsid w:val="00755411"/>
    <w:rsid w:val="00773018"/>
    <w:rsid w:val="00775723"/>
    <w:rsid w:val="00782216"/>
    <w:rsid w:val="00787F86"/>
    <w:rsid w:val="007914DD"/>
    <w:rsid w:val="00795F21"/>
    <w:rsid w:val="0079691F"/>
    <w:rsid w:val="007A34B3"/>
    <w:rsid w:val="007B3AD6"/>
    <w:rsid w:val="007B5B7F"/>
    <w:rsid w:val="007C662F"/>
    <w:rsid w:val="007C7973"/>
    <w:rsid w:val="007D0290"/>
    <w:rsid w:val="007E09D7"/>
    <w:rsid w:val="007E3CA9"/>
    <w:rsid w:val="007E67F0"/>
    <w:rsid w:val="007F6E62"/>
    <w:rsid w:val="00800A08"/>
    <w:rsid w:val="00804AD5"/>
    <w:rsid w:val="00811C50"/>
    <w:rsid w:val="00814602"/>
    <w:rsid w:val="00815C8C"/>
    <w:rsid w:val="0082122C"/>
    <w:rsid w:val="008250DA"/>
    <w:rsid w:val="00834A1D"/>
    <w:rsid w:val="00835390"/>
    <w:rsid w:val="00836A57"/>
    <w:rsid w:val="00844370"/>
    <w:rsid w:val="00845CD5"/>
    <w:rsid w:val="00847BE3"/>
    <w:rsid w:val="00847E3E"/>
    <w:rsid w:val="00850C02"/>
    <w:rsid w:val="00851638"/>
    <w:rsid w:val="008568B3"/>
    <w:rsid w:val="008657F0"/>
    <w:rsid w:val="00867D87"/>
    <w:rsid w:val="00872B14"/>
    <w:rsid w:val="00873586"/>
    <w:rsid w:val="00876C1D"/>
    <w:rsid w:val="00877560"/>
    <w:rsid w:val="00881388"/>
    <w:rsid w:val="00886718"/>
    <w:rsid w:val="008909DA"/>
    <w:rsid w:val="00892A86"/>
    <w:rsid w:val="00896CC4"/>
    <w:rsid w:val="008A095B"/>
    <w:rsid w:val="008B5CBC"/>
    <w:rsid w:val="008C042F"/>
    <w:rsid w:val="008C4059"/>
    <w:rsid w:val="008D0DAE"/>
    <w:rsid w:val="008D0E2C"/>
    <w:rsid w:val="008D26BA"/>
    <w:rsid w:val="008D72DC"/>
    <w:rsid w:val="008E2951"/>
    <w:rsid w:val="008E57A0"/>
    <w:rsid w:val="008E75D2"/>
    <w:rsid w:val="008F2F8E"/>
    <w:rsid w:val="008F4C71"/>
    <w:rsid w:val="008F6C90"/>
    <w:rsid w:val="008F7557"/>
    <w:rsid w:val="00900D18"/>
    <w:rsid w:val="0090660C"/>
    <w:rsid w:val="00912EE3"/>
    <w:rsid w:val="009138FB"/>
    <w:rsid w:val="009230F2"/>
    <w:rsid w:val="00927443"/>
    <w:rsid w:val="009306C0"/>
    <w:rsid w:val="009319D2"/>
    <w:rsid w:val="00931E37"/>
    <w:rsid w:val="00933500"/>
    <w:rsid w:val="00937161"/>
    <w:rsid w:val="009425B2"/>
    <w:rsid w:val="009426EC"/>
    <w:rsid w:val="00943387"/>
    <w:rsid w:val="009455EE"/>
    <w:rsid w:val="009458FF"/>
    <w:rsid w:val="0094640C"/>
    <w:rsid w:val="00950A18"/>
    <w:rsid w:val="00951278"/>
    <w:rsid w:val="00955B27"/>
    <w:rsid w:val="00955DBB"/>
    <w:rsid w:val="00956CC7"/>
    <w:rsid w:val="00961C1A"/>
    <w:rsid w:val="00964354"/>
    <w:rsid w:val="00967746"/>
    <w:rsid w:val="00970C4A"/>
    <w:rsid w:val="009774E0"/>
    <w:rsid w:val="00982CC5"/>
    <w:rsid w:val="00984791"/>
    <w:rsid w:val="00985FEB"/>
    <w:rsid w:val="009947BD"/>
    <w:rsid w:val="00997BEF"/>
    <w:rsid w:val="009A03EB"/>
    <w:rsid w:val="009A0F22"/>
    <w:rsid w:val="009A0F48"/>
    <w:rsid w:val="009A1D71"/>
    <w:rsid w:val="009A330C"/>
    <w:rsid w:val="009A4A5E"/>
    <w:rsid w:val="009A4F9B"/>
    <w:rsid w:val="009B1383"/>
    <w:rsid w:val="009B28D7"/>
    <w:rsid w:val="009B3F28"/>
    <w:rsid w:val="009B5C5C"/>
    <w:rsid w:val="009B67BD"/>
    <w:rsid w:val="009C3894"/>
    <w:rsid w:val="009C6164"/>
    <w:rsid w:val="009C6E82"/>
    <w:rsid w:val="009D5750"/>
    <w:rsid w:val="009E013F"/>
    <w:rsid w:val="009E11A3"/>
    <w:rsid w:val="009E2642"/>
    <w:rsid w:val="009E30E3"/>
    <w:rsid w:val="009E351D"/>
    <w:rsid w:val="009E5141"/>
    <w:rsid w:val="009F0D65"/>
    <w:rsid w:val="009F13F4"/>
    <w:rsid w:val="009F18C9"/>
    <w:rsid w:val="009F2E63"/>
    <w:rsid w:val="009F489B"/>
    <w:rsid w:val="009F5D27"/>
    <w:rsid w:val="00A03200"/>
    <w:rsid w:val="00A03B3F"/>
    <w:rsid w:val="00A20F1D"/>
    <w:rsid w:val="00A25874"/>
    <w:rsid w:val="00A26955"/>
    <w:rsid w:val="00A322FF"/>
    <w:rsid w:val="00A3416B"/>
    <w:rsid w:val="00A359A4"/>
    <w:rsid w:val="00A41FAD"/>
    <w:rsid w:val="00A441F2"/>
    <w:rsid w:val="00A47D4C"/>
    <w:rsid w:val="00A50688"/>
    <w:rsid w:val="00A5553B"/>
    <w:rsid w:val="00A55887"/>
    <w:rsid w:val="00A561BA"/>
    <w:rsid w:val="00A60145"/>
    <w:rsid w:val="00A6592F"/>
    <w:rsid w:val="00A7597F"/>
    <w:rsid w:val="00A75E2C"/>
    <w:rsid w:val="00A80BD2"/>
    <w:rsid w:val="00A85B3C"/>
    <w:rsid w:val="00A862B7"/>
    <w:rsid w:val="00A90BDF"/>
    <w:rsid w:val="00A93728"/>
    <w:rsid w:val="00AA0DB1"/>
    <w:rsid w:val="00AA2FC9"/>
    <w:rsid w:val="00AB152B"/>
    <w:rsid w:val="00AB24CE"/>
    <w:rsid w:val="00AB4D56"/>
    <w:rsid w:val="00AB58C7"/>
    <w:rsid w:val="00AB59CA"/>
    <w:rsid w:val="00AB5ABE"/>
    <w:rsid w:val="00AC776E"/>
    <w:rsid w:val="00AD5FC3"/>
    <w:rsid w:val="00AE00B1"/>
    <w:rsid w:val="00AE21D7"/>
    <w:rsid w:val="00AE49FA"/>
    <w:rsid w:val="00AF1BDC"/>
    <w:rsid w:val="00AF6C64"/>
    <w:rsid w:val="00AF74F1"/>
    <w:rsid w:val="00B00856"/>
    <w:rsid w:val="00B01E21"/>
    <w:rsid w:val="00B0530C"/>
    <w:rsid w:val="00B13A72"/>
    <w:rsid w:val="00B15264"/>
    <w:rsid w:val="00B16CE4"/>
    <w:rsid w:val="00B17EDE"/>
    <w:rsid w:val="00B21599"/>
    <w:rsid w:val="00B24FB9"/>
    <w:rsid w:val="00B34F87"/>
    <w:rsid w:val="00B37F6A"/>
    <w:rsid w:val="00B41315"/>
    <w:rsid w:val="00B469AC"/>
    <w:rsid w:val="00B47AAD"/>
    <w:rsid w:val="00B51802"/>
    <w:rsid w:val="00B5675B"/>
    <w:rsid w:val="00B61E99"/>
    <w:rsid w:val="00B75BED"/>
    <w:rsid w:val="00B9238C"/>
    <w:rsid w:val="00BA638C"/>
    <w:rsid w:val="00BB1C39"/>
    <w:rsid w:val="00BC57DE"/>
    <w:rsid w:val="00BC590F"/>
    <w:rsid w:val="00BC63DF"/>
    <w:rsid w:val="00BD1FD7"/>
    <w:rsid w:val="00BD2BBB"/>
    <w:rsid w:val="00BD3352"/>
    <w:rsid w:val="00BD7A66"/>
    <w:rsid w:val="00BE1E8A"/>
    <w:rsid w:val="00BE7136"/>
    <w:rsid w:val="00BE7941"/>
    <w:rsid w:val="00BF29B9"/>
    <w:rsid w:val="00C03A10"/>
    <w:rsid w:val="00C06E77"/>
    <w:rsid w:val="00C07885"/>
    <w:rsid w:val="00C1048B"/>
    <w:rsid w:val="00C136D2"/>
    <w:rsid w:val="00C1374E"/>
    <w:rsid w:val="00C20DA3"/>
    <w:rsid w:val="00C21B14"/>
    <w:rsid w:val="00C21D72"/>
    <w:rsid w:val="00C21D9B"/>
    <w:rsid w:val="00C255C2"/>
    <w:rsid w:val="00C2592B"/>
    <w:rsid w:val="00C3405B"/>
    <w:rsid w:val="00C4064B"/>
    <w:rsid w:val="00C435A0"/>
    <w:rsid w:val="00C541AD"/>
    <w:rsid w:val="00C605A1"/>
    <w:rsid w:val="00C61FAF"/>
    <w:rsid w:val="00C61FD6"/>
    <w:rsid w:val="00C64672"/>
    <w:rsid w:val="00C66DAE"/>
    <w:rsid w:val="00C66F91"/>
    <w:rsid w:val="00C70395"/>
    <w:rsid w:val="00C75A2B"/>
    <w:rsid w:val="00C75A4F"/>
    <w:rsid w:val="00C77D76"/>
    <w:rsid w:val="00C80E8A"/>
    <w:rsid w:val="00C831E3"/>
    <w:rsid w:val="00C86122"/>
    <w:rsid w:val="00C9139B"/>
    <w:rsid w:val="00C94C8F"/>
    <w:rsid w:val="00CA2187"/>
    <w:rsid w:val="00CA44EE"/>
    <w:rsid w:val="00CB00E2"/>
    <w:rsid w:val="00CB1E91"/>
    <w:rsid w:val="00CE0BB5"/>
    <w:rsid w:val="00CE3FAF"/>
    <w:rsid w:val="00CE5F00"/>
    <w:rsid w:val="00CE75A4"/>
    <w:rsid w:val="00CF107A"/>
    <w:rsid w:val="00CF60E6"/>
    <w:rsid w:val="00CF767F"/>
    <w:rsid w:val="00D00C8A"/>
    <w:rsid w:val="00D0522F"/>
    <w:rsid w:val="00D22183"/>
    <w:rsid w:val="00D235C6"/>
    <w:rsid w:val="00D250F7"/>
    <w:rsid w:val="00D26AC3"/>
    <w:rsid w:val="00D3095B"/>
    <w:rsid w:val="00D3416E"/>
    <w:rsid w:val="00D358A6"/>
    <w:rsid w:val="00D51253"/>
    <w:rsid w:val="00D539F7"/>
    <w:rsid w:val="00D57062"/>
    <w:rsid w:val="00D62CCA"/>
    <w:rsid w:val="00D7589F"/>
    <w:rsid w:val="00D819DE"/>
    <w:rsid w:val="00D82A83"/>
    <w:rsid w:val="00D926C6"/>
    <w:rsid w:val="00D9721A"/>
    <w:rsid w:val="00DA3D35"/>
    <w:rsid w:val="00DA42E2"/>
    <w:rsid w:val="00DA5FA2"/>
    <w:rsid w:val="00DB602C"/>
    <w:rsid w:val="00DC35F6"/>
    <w:rsid w:val="00DC445C"/>
    <w:rsid w:val="00DD49D5"/>
    <w:rsid w:val="00DD6DF6"/>
    <w:rsid w:val="00DE20F7"/>
    <w:rsid w:val="00DE392D"/>
    <w:rsid w:val="00DE48B7"/>
    <w:rsid w:val="00DE7048"/>
    <w:rsid w:val="00DE7B0B"/>
    <w:rsid w:val="00DE7C5D"/>
    <w:rsid w:val="00DF039B"/>
    <w:rsid w:val="00DF154C"/>
    <w:rsid w:val="00DF2651"/>
    <w:rsid w:val="00DF75C8"/>
    <w:rsid w:val="00E01BD8"/>
    <w:rsid w:val="00E02343"/>
    <w:rsid w:val="00E03791"/>
    <w:rsid w:val="00E03B72"/>
    <w:rsid w:val="00E05215"/>
    <w:rsid w:val="00E06DBD"/>
    <w:rsid w:val="00E07193"/>
    <w:rsid w:val="00E1160C"/>
    <w:rsid w:val="00E11A9D"/>
    <w:rsid w:val="00E12FE7"/>
    <w:rsid w:val="00E37D3E"/>
    <w:rsid w:val="00E41370"/>
    <w:rsid w:val="00E42243"/>
    <w:rsid w:val="00E4321A"/>
    <w:rsid w:val="00E54ED1"/>
    <w:rsid w:val="00E6120A"/>
    <w:rsid w:val="00E712CB"/>
    <w:rsid w:val="00E77050"/>
    <w:rsid w:val="00E9019D"/>
    <w:rsid w:val="00E9636A"/>
    <w:rsid w:val="00E96658"/>
    <w:rsid w:val="00E96A96"/>
    <w:rsid w:val="00EA11F5"/>
    <w:rsid w:val="00EA30B6"/>
    <w:rsid w:val="00EA3D70"/>
    <w:rsid w:val="00EA5A34"/>
    <w:rsid w:val="00EB19CA"/>
    <w:rsid w:val="00EB2F85"/>
    <w:rsid w:val="00EB39FB"/>
    <w:rsid w:val="00EC25CC"/>
    <w:rsid w:val="00EC5C05"/>
    <w:rsid w:val="00EC6124"/>
    <w:rsid w:val="00EC67F5"/>
    <w:rsid w:val="00EC6F0B"/>
    <w:rsid w:val="00ED5C9D"/>
    <w:rsid w:val="00EE1B9E"/>
    <w:rsid w:val="00EE59E0"/>
    <w:rsid w:val="00EE76B3"/>
    <w:rsid w:val="00EE76EC"/>
    <w:rsid w:val="00EF09AC"/>
    <w:rsid w:val="00EF67D7"/>
    <w:rsid w:val="00EF7C6E"/>
    <w:rsid w:val="00F017D3"/>
    <w:rsid w:val="00F01A76"/>
    <w:rsid w:val="00F14DB1"/>
    <w:rsid w:val="00F22D6F"/>
    <w:rsid w:val="00F35F5B"/>
    <w:rsid w:val="00F3663F"/>
    <w:rsid w:val="00F36B89"/>
    <w:rsid w:val="00F36DBC"/>
    <w:rsid w:val="00F46F11"/>
    <w:rsid w:val="00F51D1E"/>
    <w:rsid w:val="00F539F5"/>
    <w:rsid w:val="00F6018A"/>
    <w:rsid w:val="00F60AD3"/>
    <w:rsid w:val="00F65C32"/>
    <w:rsid w:val="00F66066"/>
    <w:rsid w:val="00F66E8B"/>
    <w:rsid w:val="00F7457F"/>
    <w:rsid w:val="00F775C7"/>
    <w:rsid w:val="00F814F2"/>
    <w:rsid w:val="00F823A9"/>
    <w:rsid w:val="00F95BEB"/>
    <w:rsid w:val="00FA1615"/>
    <w:rsid w:val="00FA1855"/>
    <w:rsid w:val="00FA3954"/>
    <w:rsid w:val="00FA622D"/>
    <w:rsid w:val="00FB11E6"/>
    <w:rsid w:val="00FC4B24"/>
    <w:rsid w:val="00FC4DB9"/>
    <w:rsid w:val="00FD6A0A"/>
    <w:rsid w:val="00FD746C"/>
    <w:rsid w:val="00FE32F4"/>
    <w:rsid w:val="00FE75A0"/>
    <w:rsid w:val="00FE7713"/>
    <w:rsid w:val="00FF4660"/>
    <w:rsid w:val="00FF4E1E"/>
    <w:rsid w:val="00FF52DE"/>
    <w:rsid w:val="00FF6AE9"/>
    <w:rsid w:val="0C355256"/>
    <w:rsid w:val="18194855"/>
    <w:rsid w:val="272D4DEA"/>
    <w:rsid w:val="2E095780"/>
    <w:rsid w:val="648504B1"/>
    <w:rsid w:val="7ECD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qFormat="1" w:unhideWhenUsed="0" w:uiPriority="1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1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1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0" w:name="List Bullet"/>
    <w:lsdException w:uiPriority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1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1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napToGrid w:val="0"/>
      <w:spacing w:before="25" w:beforeLines="25" w:after="25" w:afterLines="25"/>
    </w:pPr>
    <w:rPr>
      <w:rFonts w:ascii="Calibri" w:hAnsi="Calibri" w:eastAsia="微软雅黑" w:cs="宋体"/>
      <w:sz w:val="21"/>
      <w:szCs w:val="24"/>
      <w:lang w:val="en-US" w:eastAsia="zh-CN" w:bidi="ar-SA"/>
    </w:rPr>
  </w:style>
  <w:style w:type="paragraph" w:styleId="2">
    <w:name w:val="heading 1"/>
    <w:next w:val="1"/>
    <w:link w:val="37"/>
    <w:qFormat/>
    <w:uiPriority w:val="0"/>
    <w:pPr>
      <w:keepNext/>
      <w:keepLines/>
      <w:numPr>
        <w:ilvl w:val="0"/>
        <w:numId w:val="1"/>
      </w:numPr>
      <w:outlineLvl w:val="0"/>
    </w:pPr>
    <w:rPr>
      <w:rFonts w:ascii="Calibri" w:hAnsi="Calibri" w:eastAsia="微软雅黑" w:cs="Times New Roman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38"/>
    <w:qFormat/>
    <w:uiPriority w:val="0"/>
    <w:pPr>
      <w:keepNext/>
      <w:keepLines/>
      <w:numPr>
        <w:ilvl w:val="1"/>
        <w:numId w:val="1"/>
      </w:numPr>
      <w:outlineLvl w:val="1"/>
    </w:pPr>
    <w:rPr>
      <w:rFonts w:ascii="Calibri" w:hAnsi="Calibri" w:eastAsia="微软雅黑" w:cs="Times New Roman"/>
      <w:b/>
      <w:bCs/>
      <w:kern w:val="2"/>
      <w:sz w:val="30"/>
      <w:szCs w:val="32"/>
      <w:lang w:val="en-US" w:eastAsia="zh-CN" w:bidi="ar-SA"/>
    </w:rPr>
  </w:style>
  <w:style w:type="paragraph" w:styleId="4">
    <w:name w:val="heading 3"/>
    <w:next w:val="1"/>
    <w:link w:val="39"/>
    <w:qFormat/>
    <w:uiPriority w:val="0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方正兰亭黑简体" w:cs="Times New Roman"/>
      <w:b/>
      <w:bCs/>
      <w:kern w:val="2"/>
      <w:sz w:val="32"/>
      <w:szCs w:val="32"/>
      <w:lang w:val="en-US" w:eastAsia="zh-CN" w:bidi="ar-SA"/>
    </w:rPr>
  </w:style>
  <w:style w:type="paragraph" w:styleId="5">
    <w:name w:val="heading 4"/>
    <w:next w:val="1"/>
    <w:link w:val="40"/>
    <w:qFormat/>
    <w:uiPriority w:val="0"/>
    <w:pPr>
      <w:keepNext/>
      <w:keepLines/>
      <w:numPr>
        <w:ilvl w:val="3"/>
        <w:numId w:val="1"/>
      </w:numPr>
      <w:outlineLvl w:val="3"/>
    </w:pPr>
    <w:rPr>
      <w:rFonts w:ascii="Times New Roman" w:hAnsi="Times New Roman" w:eastAsia="方正兰亭黑简体" w:cs="Times New Roman"/>
      <w:b/>
      <w:bCs/>
      <w:kern w:val="2"/>
      <w:sz w:val="30"/>
      <w:szCs w:val="28"/>
      <w:lang w:val="en-US" w:eastAsia="zh-CN" w:bidi="ar-SA"/>
    </w:rPr>
  </w:style>
  <w:style w:type="paragraph" w:styleId="6">
    <w:name w:val="heading 5"/>
    <w:next w:val="1"/>
    <w:link w:val="41"/>
    <w:qFormat/>
    <w:uiPriority w:val="0"/>
    <w:pPr>
      <w:keepNext/>
      <w:keepLines/>
      <w:numPr>
        <w:ilvl w:val="4"/>
        <w:numId w:val="1"/>
      </w:numPr>
      <w:outlineLvl w:val="4"/>
    </w:pPr>
    <w:rPr>
      <w:rFonts w:ascii="Times New Roman" w:hAnsi="Times New Roman" w:eastAsia="方正兰亭黑简体" w:cs="Times New Roman"/>
      <w:b/>
      <w:bCs/>
      <w:kern w:val="2"/>
      <w:sz w:val="28"/>
      <w:szCs w:val="28"/>
      <w:lang w:val="en-US" w:eastAsia="zh-CN" w:bidi="ar-SA"/>
    </w:rPr>
  </w:style>
  <w:style w:type="paragraph" w:styleId="7">
    <w:name w:val="heading 6"/>
    <w:next w:val="1"/>
    <w:link w:val="53"/>
    <w:qFormat/>
    <w:uiPriority w:val="0"/>
    <w:pPr>
      <w:keepNext/>
      <w:keepLines/>
      <w:numPr>
        <w:ilvl w:val="5"/>
        <w:numId w:val="1"/>
      </w:numPr>
      <w:outlineLvl w:val="5"/>
    </w:pPr>
    <w:rPr>
      <w:rFonts w:ascii="Times New Roman" w:hAnsi="Times New Roman" w:eastAsia="方正兰亭黑简体" w:cs="Times New Roman"/>
      <w:b/>
      <w:bCs/>
      <w:kern w:val="2"/>
      <w:sz w:val="24"/>
      <w:szCs w:val="24"/>
      <w:lang w:val="en-US" w:eastAsia="zh-CN" w:bidi="ar-SA"/>
    </w:rPr>
  </w:style>
  <w:style w:type="paragraph" w:styleId="8">
    <w:name w:val="heading 7"/>
    <w:next w:val="1"/>
    <w:link w:val="69"/>
    <w:qFormat/>
    <w:uiPriority w:val="0"/>
    <w:pPr>
      <w:keepNext/>
      <w:keepLines/>
      <w:numPr>
        <w:ilvl w:val="6"/>
        <w:numId w:val="1"/>
      </w:numPr>
      <w:outlineLvl w:val="6"/>
    </w:pPr>
    <w:rPr>
      <w:rFonts w:ascii="Times New Roman" w:hAnsi="Times New Roman" w:eastAsia="方正兰亭黑简体" w:cs="Times New Roman"/>
      <w:b/>
      <w:bCs/>
      <w:kern w:val="2"/>
      <w:sz w:val="24"/>
      <w:szCs w:val="24"/>
      <w:lang w:val="en-US" w:eastAsia="zh-CN" w:bidi="ar-SA"/>
    </w:rPr>
  </w:style>
  <w:style w:type="paragraph" w:styleId="9">
    <w:name w:val="heading 8"/>
    <w:next w:val="1"/>
    <w:link w:val="42"/>
    <w:qFormat/>
    <w:uiPriority w:val="0"/>
    <w:pPr>
      <w:keepNext/>
      <w:keepLines/>
      <w:outlineLvl w:val="7"/>
    </w:pPr>
    <w:rPr>
      <w:rFonts w:ascii="Times New Roman" w:hAnsi="Times New Roman" w:eastAsia="方正兰亭黑简体" w:cs="Times New Roman"/>
      <w:b/>
      <w:kern w:val="2"/>
      <w:sz w:val="24"/>
      <w:szCs w:val="24"/>
      <w:lang w:val="en-US" w:eastAsia="zh-CN" w:bidi="ar-SA"/>
    </w:rPr>
  </w:style>
  <w:style w:type="paragraph" w:styleId="10">
    <w:name w:val="heading 9"/>
    <w:next w:val="1"/>
    <w:link w:val="43"/>
    <w:qFormat/>
    <w:uiPriority w:val="0"/>
    <w:pPr>
      <w:keepNext/>
      <w:keepLines/>
      <w:outlineLvl w:val="8"/>
    </w:pPr>
    <w:rPr>
      <w:rFonts w:ascii="Times New Roman" w:hAnsi="Times New Roman" w:eastAsia="方正兰亭黑简体" w:cs="Times New Roman"/>
      <w:b/>
      <w:kern w:val="2"/>
      <w:sz w:val="24"/>
      <w:szCs w:val="21"/>
      <w:lang w:val="en-US" w:eastAsia="zh-CN" w:bidi="ar-SA"/>
    </w:rPr>
  </w:style>
  <w:style w:type="character" w:default="1" w:styleId="32">
    <w:name w:val="Default Paragraph Font"/>
    <w:semiHidden/>
    <w:unhideWhenUsed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440"/>
    </w:pPr>
    <w:rPr>
      <w:rFonts w:asciiTheme="minorHAnsi" w:eastAsiaTheme="minorHAnsi"/>
      <w:sz w:val="18"/>
      <w:szCs w:val="18"/>
    </w:rPr>
  </w:style>
  <w:style w:type="paragraph" w:styleId="12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13">
    <w:name w:val="Document Map"/>
    <w:basedOn w:val="1"/>
    <w:link w:val="44"/>
    <w:semiHidden/>
    <w:qFormat/>
    <w:uiPriority w:val="0"/>
    <w:pPr>
      <w:shd w:val="clear" w:color="auto" w:fill="000080"/>
    </w:pPr>
  </w:style>
  <w:style w:type="paragraph" w:styleId="14">
    <w:name w:val="annotation text"/>
    <w:basedOn w:val="1"/>
    <w:link w:val="65"/>
    <w:semiHidden/>
    <w:unhideWhenUsed/>
    <w:qFormat/>
    <w:uiPriority w:val="99"/>
  </w:style>
  <w:style w:type="paragraph" w:styleId="15">
    <w:name w:val="toc 5"/>
    <w:basedOn w:val="1"/>
    <w:next w:val="1"/>
    <w:unhideWhenUsed/>
    <w:qFormat/>
    <w:uiPriority w:val="39"/>
    <w:pPr>
      <w:ind w:left="960"/>
    </w:pPr>
    <w:rPr>
      <w:rFonts w:asciiTheme="minorHAnsi" w:eastAsiaTheme="minorHAnsi"/>
      <w:sz w:val="18"/>
      <w:szCs w:val="18"/>
    </w:rPr>
  </w:style>
  <w:style w:type="paragraph" w:styleId="16">
    <w:name w:val="toc 3"/>
    <w:basedOn w:val="1"/>
    <w:next w:val="1"/>
    <w:qFormat/>
    <w:uiPriority w:val="39"/>
    <w:pPr>
      <w:ind w:left="480"/>
    </w:pPr>
    <w:rPr>
      <w:rFonts w:asciiTheme="minorHAnsi" w:eastAsiaTheme="minorHAnsi"/>
      <w:i/>
      <w:iCs/>
      <w:sz w:val="20"/>
      <w:szCs w:val="20"/>
    </w:rPr>
  </w:style>
  <w:style w:type="paragraph" w:styleId="17">
    <w:name w:val="toc 8"/>
    <w:basedOn w:val="1"/>
    <w:next w:val="1"/>
    <w:unhideWhenUsed/>
    <w:qFormat/>
    <w:uiPriority w:val="39"/>
    <w:pPr>
      <w:ind w:left="1680"/>
    </w:pPr>
    <w:rPr>
      <w:rFonts w:asciiTheme="minorHAnsi" w:eastAsiaTheme="minorHAnsi"/>
      <w:sz w:val="18"/>
      <w:szCs w:val="18"/>
    </w:rPr>
  </w:style>
  <w:style w:type="paragraph" w:styleId="18">
    <w:name w:val="Balloon Text"/>
    <w:basedOn w:val="1"/>
    <w:link w:val="51"/>
    <w:qFormat/>
    <w:uiPriority w:val="1"/>
    <w:rPr>
      <w:sz w:val="18"/>
      <w:szCs w:val="18"/>
    </w:rPr>
  </w:style>
  <w:style w:type="paragraph" w:styleId="19">
    <w:name w:val="footer"/>
    <w:basedOn w:val="1"/>
    <w:link w:val="4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0">
    <w:name w:val="header"/>
    <w:basedOn w:val="1"/>
    <w:link w:val="47"/>
    <w:qFormat/>
    <w:uiPriority w:val="1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22">
    <w:name w:val="toc 4"/>
    <w:basedOn w:val="1"/>
    <w:next w:val="1"/>
    <w:unhideWhenUsed/>
    <w:qFormat/>
    <w:uiPriority w:val="39"/>
    <w:pPr>
      <w:ind w:left="720"/>
    </w:pPr>
    <w:rPr>
      <w:rFonts w:asciiTheme="minorHAnsi" w:eastAsiaTheme="minorHAnsi"/>
      <w:sz w:val="18"/>
      <w:szCs w:val="18"/>
    </w:rPr>
  </w:style>
  <w:style w:type="paragraph" w:styleId="23">
    <w:name w:val="toc 6"/>
    <w:basedOn w:val="1"/>
    <w:next w:val="1"/>
    <w:unhideWhenUsed/>
    <w:qFormat/>
    <w:uiPriority w:val="39"/>
    <w:pPr>
      <w:ind w:left="1200"/>
    </w:pPr>
    <w:rPr>
      <w:rFonts w:asciiTheme="minorHAnsi" w:eastAsiaTheme="minorHAnsi"/>
      <w:sz w:val="18"/>
      <w:szCs w:val="18"/>
    </w:rPr>
  </w:style>
  <w:style w:type="paragraph" w:styleId="24">
    <w:name w:val="index 9"/>
    <w:basedOn w:val="1"/>
    <w:next w:val="1"/>
    <w:qFormat/>
    <w:uiPriority w:val="1"/>
    <w:pPr>
      <w:ind w:left="1600" w:leftChars="1600" w:hanging="1559"/>
    </w:pPr>
  </w:style>
  <w:style w:type="paragraph" w:styleId="25">
    <w:name w:val="table of figures"/>
    <w:basedOn w:val="1"/>
    <w:next w:val="1"/>
    <w:semiHidden/>
    <w:qFormat/>
    <w:uiPriority w:val="0"/>
    <w:pPr>
      <w:ind w:left="200" w:leftChars="200" w:hanging="200" w:hangingChars="200"/>
    </w:pPr>
  </w:style>
  <w:style w:type="paragraph" w:styleId="26">
    <w:name w:val="toc 2"/>
    <w:basedOn w:val="1"/>
    <w:next w:val="1"/>
    <w:qFormat/>
    <w:uiPriority w:val="39"/>
    <w:pPr>
      <w:ind w:left="240"/>
    </w:pPr>
    <w:rPr>
      <w:rFonts w:asciiTheme="minorHAnsi" w:eastAsiaTheme="minorHAnsi"/>
      <w:smallCaps/>
      <w:sz w:val="20"/>
      <w:szCs w:val="20"/>
    </w:rPr>
  </w:style>
  <w:style w:type="paragraph" w:styleId="27">
    <w:name w:val="toc 9"/>
    <w:basedOn w:val="1"/>
    <w:next w:val="1"/>
    <w:unhideWhenUsed/>
    <w:qFormat/>
    <w:uiPriority w:val="39"/>
    <w:pPr>
      <w:ind w:left="1920"/>
    </w:pPr>
    <w:rPr>
      <w:rFonts w:asciiTheme="minorHAnsi" w:eastAsiaTheme="minorHAnsi"/>
      <w:sz w:val="18"/>
      <w:szCs w:val="18"/>
    </w:rPr>
  </w:style>
  <w:style w:type="paragraph" w:styleId="28">
    <w:name w:val="Title"/>
    <w:basedOn w:val="1"/>
    <w:link w:val="70"/>
    <w:qFormat/>
    <w:uiPriority w:val="10"/>
    <w:pPr>
      <w:spacing w:before="240" w:after="60"/>
      <w:jc w:val="center"/>
      <w:outlineLvl w:val="0"/>
    </w:pPr>
    <w:rPr>
      <w:rFonts w:eastAsia="黑体" w:cstheme="majorBidi"/>
      <w:b/>
      <w:bCs/>
      <w:sz w:val="56"/>
      <w:szCs w:val="32"/>
    </w:rPr>
  </w:style>
  <w:style w:type="paragraph" w:styleId="29">
    <w:name w:val="annotation subject"/>
    <w:basedOn w:val="14"/>
    <w:next w:val="14"/>
    <w:link w:val="66"/>
    <w:semiHidden/>
    <w:unhideWhenUsed/>
    <w:qFormat/>
    <w:uiPriority w:val="99"/>
    <w:rPr>
      <w:b/>
      <w:bCs/>
    </w:rPr>
  </w:style>
  <w:style w:type="table" w:styleId="31">
    <w:name w:val="Table Grid"/>
    <w:basedOn w:val="30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qFormat/>
    <w:uiPriority w:val="1"/>
    <w:rPr>
      <w:rFonts w:eastAsia="宋体"/>
      <w:b/>
      <w:bCs/>
      <w:sz w:val="24"/>
    </w:rPr>
  </w:style>
  <w:style w:type="character" w:styleId="34">
    <w:name w:val="page number"/>
    <w:qFormat/>
    <w:uiPriority w:val="1"/>
    <w:rPr>
      <w:rFonts w:ascii="宋体" w:eastAsia="宋体"/>
      <w:sz w:val="21"/>
      <w:szCs w:val="21"/>
      <w:lang w:val="en-US" w:eastAsia="zh-CN" w:bidi="ar-SA"/>
    </w:rPr>
  </w:style>
  <w:style w:type="character" w:styleId="35">
    <w:name w:val="Hyperlink"/>
    <w:qFormat/>
    <w:uiPriority w:val="99"/>
    <w:rPr>
      <w:color w:val="0000FF"/>
      <w:u w:val="single"/>
    </w:rPr>
  </w:style>
  <w:style w:type="character" w:styleId="36">
    <w:name w:val="annotation reference"/>
    <w:basedOn w:val="32"/>
    <w:semiHidden/>
    <w:unhideWhenUsed/>
    <w:qFormat/>
    <w:uiPriority w:val="99"/>
    <w:rPr>
      <w:sz w:val="21"/>
      <w:szCs w:val="21"/>
    </w:rPr>
  </w:style>
  <w:style w:type="character" w:customStyle="1" w:styleId="37">
    <w:name w:val="标题 1 字符"/>
    <w:basedOn w:val="32"/>
    <w:link w:val="2"/>
    <w:qFormat/>
    <w:uiPriority w:val="0"/>
    <w:rPr>
      <w:rFonts w:ascii="Calibri" w:hAnsi="Calibri" w:eastAsia="微软雅黑" w:cs="Times New Roman"/>
      <w:b/>
      <w:bCs/>
      <w:kern w:val="44"/>
      <w:sz w:val="32"/>
      <w:szCs w:val="44"/>
    </w:rPr>
  </w:style>
  <w:style w:type="character" w:customStyle="1" w:styleId="38">
    <w:name w:val="标题 2 字符"/>
    <w:basedOn w:val="32"/>
    <w:link w:val="3"/>
    <w:qFormat/>
    <w:uiPriority w:val="0"/>
    <w:rPr>
      <w:rFonts w:ascii="Calibri" w:hAnsi="Calibri" w:eastAsia="微软雅黑" w:cs="Times New Roman"/>
      <w:b/>
      <w:bCs/>
      <w:sz w:val="30"/>
      <w:szCs w:val="32"/>
    </w:rPr>
  </w:style>
  <w:style w:type="character" w:customStyle="1" w:styleId="39">
    <w:name w:val="标题 3 字符"/>
    <w:basedOn w:val="32"/>
    <w:link w:val="4"/>
    <w:qFormat/>
    <w:uiPriority w:val="0"/>
    <w:rPr>
      <w:rFonts w:ascii="Times New Roman" w:hAnsi="Times New Roman" w:eastAsia="方正兰亭黑简体" w:cs="Times New Roman"/>
      <w:b/>
      <w:bCs/>
      <w:sz w:val="32"/>
      <w:szCs w:val="32"/>
    </w:rPr>
  </w:style>
  <w:style w:type="character" w:customStyle="1" w:styleId="40">
    <w:name w:val="标题 4 字符"/>
    <w:basedOn w:val="32"/>
    <w:link w:val="5"/>
    <w:qFormat/>
    <w:uiPriority w:val="0"/>
    <w:rPr>
      <w:rFonts w:ascii="Times New Roman" w:hAnsi="Times New Roman" w:eastAsia="方正兰亭黑简体" w:cs="Times New Roman"/>
      <w:b/>
      <w:bCs/>
      <w:sz w:val="30"/>
      <w:szCs w:val="28"/>
    </w:rPr>
  </w:style>
  <w:style w:type="character" w:customStyle="1" w:styleId="41">
    <w:name w:val="标题 5 字符"/>
    <w:basedOn w:val="32"/>
    <w:link w:val="6"/>
    <w:qFormat/>
    <w:uiPriority w:val="0"/>
    <w:rPr>
      <w:rFonts w:ascii="Times New Roman" w:hAnsi="Times New Roman" w:eastAsia="方正兰亭黑简体" w:cs="Times New Roman"/>
      <w:b/>
      <w:bCs/>
      <w:sz w:val="28"/>
      <w:szCs w:val="28"/>
    </w:rPr>
  </w:style>
  <w:style w:type="character" w:customStyle="1" w:styleId="42">
    <w:name w:val="标题 8 字符"/>
    <w:basedOn w:val="32"/>
    <w:link w:val="9"/>
    <w:qFormat/>
    <w:uiPriority w:val="0"/>
    <w:rPr>
      <w:rFonts w:ascii="Times New Roman" w:hAnsi="Times New Roman" w:eastAsia="方正兰亭黑简体" w:cs="Times New Roman"/>
      <w:b/>
      <w:sz w:val="24"/>
      <w:szCs w:val="24"/>
    </w:rPr>
  </w:style>
  <w:style w:type="character" w:customStyle="1" w:styleId="43">
    <w:name w:val="标题 9 字符"/>
    <w:basedOn w:val="32"/>
    <w:link w:val="10"/>
    <w:qFormat/>
    <w:uiPriority w:val="0"/>
    <w:rPr>
      <w:rFonts w:ascii="Times New Roman" w:hAnsi="Times New Roman" w:eastAsia="方正兰亭黑简体" w:cs="Times New Roman"/>
      <w:b/>
      <w:sz w:val="24"/>
      <w:szCs w:val="21"/>
    </w:rPr>
  </w:style>
  <w:style w:type="character" w:customStyle="1" w:styleId="44">
    <w:name w:val="文档结构图 字符"/>
    <w:basedOn w:val="32"/>
    <w:link w:val="13"/>
    <w:semiHidden/>
    <w:qFormat/>
    <w:uiPriority w:val="0"/>
    <w:rPr>
      <w:rFonts w:ascii="Times New Roman" w:hAnsi="Times New Roman" w:eastAsia="方正兰亭黑简体" w:cs="Times New Roman"/>
      <w:sz w:val="24"/>
      <w:szCs w:val="24"/>
      <w:shd w:val="clear" w:color="auto" w:fill="000080"/>
    </w:rPr>
  </w:style>
  <w:style w:type="character" w:customStyle="1" w:styleId="45">
    <w:name w:val="文档结构图 Char"/>
    <w:basedOn w:val="32"/>
    <w:semiHidden/>
    <w:qFormat/>
    <w:uiPriority w:val="0"/>
    <w:rPr>
      <w:rFonts w:ascii="Times New Roman" w:hAnsi="Times New Roman" w:eastAsia="方正兰亭黑简体" w:cs="Times New Roman"/>
      <w:sz w:val="24"/>
      <w:szCs w:val="24"/>
      <w:shd w:val="clear" w:color="auto" w:fill="000080"/>
    </w:rPr>
  </w:style>
  <w:style w:type="paragraph" w:styleId="46">
    <w:name w:val="List Paragraph"/>
    <w:basedOn w:val="1"/>
    <w:qFormat/>
    <w:uiPriority w:val="0"/>
  </w:style>
  <w:style w:type="character" w:customStyle="1" w:styleId="47">
    <w:name w:val="页眉 字符"/>
    <w:basedOn w:val="32"/>
    <w:link w:val="20"/>
    <w:qFormat/>
    <w:uiPriority w:val="1"/>
    <w:rPr>
      <w:rFonts w:ascii="Times New Roman" w:hAnsi="Times New Roman" w:eastAsia="方正兰亭黑简体" w:cs="Times New Roman"/>
      <w:sz w:val="18"/>
      <w:szCs w:val="18"/>
    </w:rPr>
  </w:style>
  <w:style w:type="character" w:customStyle="1" w:styleId="48">
    <w:name w:val="页眉 Char"/>
    <w:basedOn w:val="32"/>
    <w:qFormat/>
    <w:uiPriority w:val="99"/>
    <w:rPr>
      <w:rFonts w:ascii="Times New Roman" w:hAnsi="Times New Roman" w:eastAsia="方正兰亭黑简体" w:cs="Times New Roman"/>
      <w:sz w:val="18"/>
      <w:szCs w:val="18"/>
    </w:rPr>
  </w:style>
  <w:style w:type="character" w:customStyle="1" w:styleId="49">
    <w:name w:val="页脚 字符"/>
    <w:basedOn w:val="32"/>
    <w:link w:val="19"/>
    <w:qFormat/>
    <w:uiPriority w:val="99"/>
    <w:rPr>
      <w:rFonts w:ascii="Times New Roman" w:hAnsi="Times New Roman" w:eastAsia="方正兰亭黑简体" w:cs="Times New Roman"/>
      <w:sz w:val="18"/>
      <w:szCs w:val="18"/>
    </w:rPr>
  </w:style>
  <w:style w:type="paragraph" w:customStyle="1" w:styleId="50">
    <w:name w:val="样式1"/>
    <w:basedOn w:val="25"/>
    <w:qFormat/>
    <w:uiPriority w:val="1"/>
    <w:pPr>
      <w:jc w:val="center"/>
    </w:pPr>
  </w:style>
  <w:style w:type="character" w:customStyle="1" w:styleId="51">
    <w:name w:val="批注框文本 字符"/>
    <w:basedOn w:val="32"/>
    <w:link w:val="18"/>
    <w:qFormat/>
    <w:uiPriority w:val="1"/>
    <w:rPr>
      <w:rFonts w:ascii="Times New Roman" w:hAnsi="Times New Roman" w:eastAsia="方正兰亭黑简体" w:cs="Times New Roman"/>
      <w:sz w:val="18"/>
      <w:szCs w:val="18"/>
    </w:rPr>
  </w:style>
  <w:style w:type="character" w:customStyle="1" w:styleId="52">
    <w:name w:val="批注框文本 Char"/>
    <w:basedOn w:val="32"/>
    <w:qFormat/>
    <w:uiPriority w:val="1"/>
    <w:rPr>
      <w:rFonts w:ascii="Times New Roman" w:hAnsi="Times New Roman" w:eastAsia="方正兰亭黑简体" w:cs="Times New Roman"/>
      <w:sz w:val="18"/>
      <w:szCs w:val="18"/>
    </w:rPr>
  </w:style>
  <w:style w:type="character" w:customStyle="1" w:styleId="53">
    <w:name w:val="标题 6 字符"/>
    <w:basedOn w:val="32"/>
    <w:link w:val="7"/>
    <w:qFormat/>
    <w:uiPriority w:val="0"/>
    <w:rPr>
      <w:rFonts w:ascii="Times New Roman" w:hAnsi="Times New Roman" w:eastAsia="方正兰亭黑简体" w:cs="Times New Roman"/>
      <w:b/>
      <w:bCs/>
      <w:sz w:val="24"/>
      <w:szCs w:val="24"/>
    </w:rPr>
  </w:style>
  <w:style w:type="table" w:customStyle="1" w:styleId="54">
    <w:name w:val="Table1"/>
    <w:basedOn w:val="30"/>
    <w:qFormat/>
    <w:uiPriority w:val="99"/>
    <w:pPr>
      <w:jc w:val="center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</w:rPr>
      <w:tcPr>
        <w:shd w:val="clear" w:color="auto" w:fill="D8D8D8" w:themeFill="background1" w:themeFillShade="D9"/>
      </w:tcPr>
    </w:tblStylePr>
  </w:style>
  <w:style w:type="paragraph" w:customStyle="1" w:styleId="55">
    <w:name w:val="表格正文-安恒服务中心"/>
    <w:qFormat/>
    <w:uiPriority w:val="0"/>
    <w:pPr>
      <w:contextualSpacing/>
      <w:jc w:val="both"/>
    </w:pPr>
    <w:rPr>
      <w:rFonts w:ascii="Times New Roman" w:hAnsi="Times New Roman" w:eastAsia="方正兰亭黑简体" w:cs="Times New Roman"/>
      <w:kern w:val="2"/>
      <w:sz w:val="24"/>
      <w:szCs w:val="24"/>
      <w:lang w:val="en-US" w:eastAsia="zh-CN" w:bidi="ar-SA"/>
    </w:rPr>
  </w:style>
  <w:style w:type="paragraph" w:customStyle="1" w:styleId="56">
    <w:name w:val="并列项-安恒服务中心"/>
    <w:basedOn w:val="46"/>
    <w:qFormat/>
    <w:uiPriority w:val="0"/>
    <w:pPr>
      <w:numPr>
        <w:ilvl w:val="0"/>
        <w:numId w:val="2"/>
      </w:numPr>
      <w:ind w:left="597" w:leftChars="200" w:hanging="397"/>
      <w:contextualSpacing/>
    </w:pPr>
  </w:style>
  <w:style w:type="paragraph" w:customStyle="1" w:styleId="57">
    <w:name w:val="表格并列项-安恒服务中心"/>
    <w:basedOn w:val="56"/>
    <w:qFormat/>
    <w:uiPriority w:val="0"/>
    <w:pPr>
      <w:ind w:left="420" w:leftChars="0" w:hanging="420"/>
    </w:pPr>
  </w:style>
  <w:style w:type="paragraph" w:customStyle="1" w:styleId="58">
    <w:name w:val="步骤项-安恒服务中心"/>
    <w:basedOn w:val="46"/>
    <w:qFormat/>
    <w:uiPriority w:val="0"/>
    <w:pPr>
      <w:numPr>
        <w:ilvl w:val="0"/>
        <w:numId w:val="3"/>
      </w:numPr>
      <w:ind w:left="0" w:firstLine="0"/>
    </w:pPr>
  </w:style>
  <w:style w:type="character" w:customStyle="1" w:styleId="59">
    <w:name w:val="交叉引用-安恒服务中心"/>
    <w:basedOn w:val="32"/>
    <w:qFormat/>
    <w:uiPriority w:val="1"/>
    <w:rPr>
      <w:color w:val="0000FF"/>
      <w:u w:val="single" w:color="0000FF"/>
    </w:rPr>
  </w:style>
  <w:style w:type="paragraph" w:customStyle="1" w:styleId="60">
    <w:name w:val="子步骤-安恒服务中心"/>
    <w:basedOn w:val="46"/>
    <w:qFormat/>
    <w:uiPriority w:val="0"/>
    <w:pPr>
      <w:numPr>
        <w:ilvl w:val="0"/>
        <w:numId w:val="4"/>
      </w:numPr>
      <w:ind w:firstLine="0"/>
    </w:pPr>
  </w:style>
  <w:style w:type="paragraph" w:customStyle="1" w:styleId="61">
    <w:name w:val="表格编号-安恒服务中心"/>
    <w:basedOn w:val="1"/>
    <w:qFormat/>
    <w:uiPriority w:val="0"/>
    <w:pPr>
      <w:numPr>
        <w:ilvl w:val="8"/>
        <w:numId w:val="1"/>
      </w:numPr>
      <w:jc w:val="center"/>
    </w:pPr>
  </w:style>
  <w:style w:type="paragraph" w:customStyle="1" w:styleId="62">
    <w:name w:val="图片编号-安恒服务中心"/>
    <w:basedOn w:val="1"/>
    <w:qFormat/>
    <w:uiPriority w:val="0"/>
    <w:pPr>
      <w:keepNext/>
      <w:numPr>
        <w:ilvl w:val="7"/>
        <w:numId w:val="1"/>
      </w:numPr>
      <w:ind w:left="0" w:firstLine="0"/>
      <w:jc w:val="center"/>
    </w:pPr>
  </w:style>
  <w:style w:type="paragraph" w:customStyle="1" w:styleId="63">
    <w:name w:val="二级子步骤-安恒服务中心"/>
    <w:basedOn w:val="46"/>
    <w:qFormat/>
    <w:uiPriority w:val="0"/>
    <w:pPr>
      <w:numPr>
        <w:ilvl w:val="0"/>
        <w:numId w:val="5"/>
      </w:numPr>
      <w:adjustRightInd w:val="0"/>
      <w:ind w:left="300" w:leftChars="300" w:firstLine="0"/>
    </w:pPr>
  </w:style>
  <w:style w:type="paragraph" w:customStyle="1" w:styleId="64">
    <w:name w:val="三级子步骤"/>
    <w:basedOn w:val="46"/>
    <w:qFormat/>
    <w:uiPriority w:val="0"/>
    <w:pPr>
      <w:ind w:left="2160"/>
    </w:pPr>
  </w:style>
  <w:style w:type="character" w:customStyle="1" w:styleId="65">
    <w:name w:val="批注文字 字符"/>
    <w:basedOn w:val="32"/>
    <w:link w:val="14"/>
    <w:semiHidden/>
    <w:qFormat/>
    <w:uiPriority w:val="99"/>
    <w:rPr>
      <w:rFonts w:ascii="Times New Roman" w:hAnsi="Times New Roman" w:eastAsia="方正兰亭黑简体" w:cs="Times New Roman"/>
      <w:sz w:val="24"/>
      <w:szCs w:val="24"/>
    </w:rPr>
  </w:style>
  <w:style w:type="character" w:customStyle="1" w:styleId="66">
    <w:name w:val="批注主题 字符"/>
    <w:basedOn w:val="65"/>
    <w:link w:val="29"/>
    <w:semiHidden/>
    <w:qFormat/>
    <w:uiPriority w:val="99"/>
    <w:rPr>
      <w:rFonts w:ascii="Times New Roman" w:hAnsi="Times New Roman" w:eastAsia="方正兰亭黑简体" w:cs="Times New Roman"/>
      <w:b/>
      <w:bCs/>
      <w:sz w:val="24"/>
      <w:szCs w:val="24"/>
    </w:rPr>
  </w:style>
  <w:style w:type="character" w:customStyle="1" w:styleId="67">
    <w:name w:val="页脚 Char"/>
    <w:basedOn w:val="32"/>
    <w:qFormat/>
    <w:uiPriority w:val="99"/>
    <w:rPr>
      <w:rFonts w:ascii="Times New Roman" w:hAnsi="Times New Roman" w:eastAsia="方正兰亭黑简体" w:cs="Times New Roman"/>
      <w:sz w:val="18"/>
      <w:szCs w:val="18"/>
    </w:rPr>
  </w:style>
  <w:style w:type="paragraph" w:customStyle="1" w:styleId="68">
    <w:name w:val="图片"/>
    <w:next w:val="1"/>
    <w:qFormat/>
    <w:uiPriority w:val="0"/>
    <w:pPr>
      <w:keepNext/>
      <w:widowControl w:val="0"/>
      <w:jc w:val="center"/>
    </w:pPr>
    <w:rPr>
      <w:rFonts w:ascii="微软雅黑" w:hAnsi="微软雅黑" w:eastAsia="微软雅黑" w:cs="宋体"/>
      <w:sz w:val="24"/>
      <w:szCs w:val="24"/>
      <w:lang w:val="en-US" w:eastAsia="zh-CN" w:bidi="ar-SA"/>
    </w:rPr>
  </w:style>
  <w:style w:type="character" w:customStyle="1" w:styleId="69">
    <w:name w:val="标题 7 字符"/>
    <w:basedOn w:val="32"/>
    <w:link w:val="8"/>
    <w:qFormat/>
    <w:uiPriority w:val="0"/>
    <w:rPr>
      <w:rFonts w:ascii="Times New Roman" w:hAnsi="Times New Roman" w:eastAsia="方正兰亭黑简体" w:cs="Times New Roman"/>
      <w:b/>
      <w:bCs/>
      <w:sz w:val="24"/>
      <w:szCs w:val="24"/>
    </w:rPr>
  </w:style>
  <w:style w:type="character" w:customStyle="1" w:styleId="70">
    <w:name w:val="标题 字符"/>
    <w:basedOn w:val="32"/>
    <w:link w:val="28"/>
    <w:qFormat/>
    <w:uiPriority w:val="10"/>
    <w:rPr>
      <w:rFonts w:ascii="Times New Roman" w:hAnsi="Times New Roman" w:eastAsia="黑体" w:cstheme="majorBidi"/>
      <w:b/>
      <w:bCs/>
      <w:sz w:val="56"/>
      <w:szCs w:val="32"/>
    </w:rPr>
  </w:style>
  <w:style w:type="paragraph" w:customStyle="1" w:styleId="71">
    <w:name w:val="附录A-安恒服务中心"/>
    <w:basedOn w:val="1"/>
    <w:link w:val="72"/>
    <w:qFormat/>
    <w:uiPriority w:val="0"/>
    <w:pPr>
      <w:numPr>
        <w:ilvl w:val="0"/>
        <w:numId w:val="6"/>
      </w:numPr>
      <w:spacing w:line="300" w:lineRule="auto"/>
      <w:outlineLvl w:val="0"/>
    </w:pPr>
    <w:rPr>
      <w:rFonts w:ascii="方正兰亭黑简体" w:cs="Times New Roman (正文 CS 字体)" w:hAnsiTheme="minorHAnsi"/>
      <w:b/>
      <w:sz w:val="32"/>
    </w:rPr>
  </w:style>
  <w:style w:type="character" w:customStyle="1" w:styleId="72">
    <w:name w:val="附录A-安恒服务中心 字符"/>
    <w:basedOn w:val="32"/>
    <w:link w:val="71"/>
    <w:qFormat/>
    <w:uiPriority w:val="0"/>
    <w:rPr>
      <w:rFonts w:ascii="方正兰亭黑简体" w:eastAsia="微软雅黑" w:cs="Times New Roman (正文 CS 字体)"/>
      <w:b/>
      <w:kern w:val="0"/>
      <w:sz w:val="32"/>
      <w:szCs w:val="24"/>
    </w:rPr>
  </w:style>
  <w:style w:type="paragraph" w:customStyle="1" w:styleId="73">
    <w:name w:val="附录A.1-安恒服务中心"/>
    <w:basedOn w:val="1"/>
    <w:link w:val="74"/>
    <w:qFormat/>
    <w:uiPriority w:val="0"/>
    <w:pPr>
      <w:numPr>
        <w:ilvl w:val="1"/>
        <w:numId w:val="6"/>
      </w:numPr>
      <w:spacing w:before="120" w:after="120" w:line="300" w:lineRule="auto"/>
      <w:outlineLvl w:val="1"/>
    </w:pPr>
    <w:rPr>
      <w:rFonts w:ascii="方正兰亭黑简体" w:cs="Times New Roman (正文 CS 字体)" w:hAnsiTheme="minorHAnsi"/>
      <w:b/>
      <w:sz w:val="36"/>
    </w:rPr>
  </w:style>
  <w:style w:type="character" w:customStyle="1" w:styleId="74">
    <w:name w:val="附录A.1-安恒服务中心 字符"/>
    <w:basedOn w:val="32"/>
    <w:link w:val="73"/>
    <w:qFormat/>
    <w:uiPriority w:val="0"/>
    <w:rPr>
      <w:rFonts w:ascii="方正兰亭黑简体" w:eastAsia="方正兰亭黑简体" w:cs="Times New Roman (正文 CS 字体)"/>
      <w:b/>
      <w:sz w:val="36"/>
      <w:szCs w:val="24"/>
    </w:rPr>
  </w:style>
  <w:style w:type="paragraph" w:customStyle="1" w:styleId="75">
    <w:name w:val="附录A.1.1-安恒服务中心"/>
    <w:basedOn w:val="1"/>
    <w:link w:val="76"/>
    <w:qFormat/>
    <w:uiPriority w:val="0"/>
    <w:pPr>
      <w:numPr>
        <w:ilvl w:val="2"/>
        <w:numId w:val="6"/>
      </w:numPr>
      <w:spacing w:before="120" w:after="120" w:line="300" w:lineRule="auto"/>
      <w:outlineLvl w:val="2"/>
    </w:pPr>
    <w:rPr>
      <w:rFonts w:ascii="方正兰亭黑简体" w:cs="Times New Roman (正文 CS 字体)" w:hAnsiTheme="minorHAnsi"/>
      <w:b/>
      <w:sz w:val="32"/>
    </w:rPr>
  </w:style>
  <w:style w:type="character" w:customStyle="1" w:styleId="76">
    <w:name w:val="附录A.1.1-安恒服务中心 字符"/>
    <w:basedOn w:val="32"/>
    <w:link w:val="75"/>
    <w:qFormat/>
    <w:uiPriority w:val="0"/>
    <w:rPr>
      <w:rFonts w:ascii="方正兰亭黑简体" w:eastAsia="方正兰亭黑简体" w:cs="Times New Roman (正文 CS 字体)"/>
      <w:b/>
      <w:sz w:val="32"/>
      <w:szCs w:val="24"/>
    </w:rPr>
  </w:style>
  <w:style w:type="paragraph" w:customStyle="1" w:styleId="77">
    <w:name w:val="附录A.1.1.1-安恒服务中心"/>
    <w:basedOn w:val="1"/>
    <w:link w:val="78"/>
    <w:qFormat/>
    <w:uiPriority w:val="0"/>
    <w:pPr>
      <w:numPr>
        <w:ilvl w:val="3"/>
        <w:numId w:val="6"/>
      </w:numPr>
      <w:spacing w:before="120" w:after="120" w:line="300" w:lineRule="auto"/>
      <w:outlineLvl w:val="3"/>
    </w:pPr>
    <w:rPr>
      <w:rFonts w:ascii="方正兰亭黑简体" w:cs="Times New Roman (正文 CS 字体)" w:hAnsiTheme="minorHAnsi"/>
      <w:b/>
      <w:sz w:val="30"/>
    </w:rPr>
  </w:style>
  <w:style w:type="character" w:customStyle="1" w:styleId="78">
    <w:name w:val="附录A.1.1.1-安恒服务中心 字符"/>
    <w:basedOn w:val="32"/>
    <w:link w:val="77"/>
    <w:qFormat/>
    <w:uiPriority w:val="0"/>
    <w:rPr>
      <w:rFonts w:ascii="方正兰亭黑简体" w:eastAsia="方正兰亭黑简体" w:cs="Times New Roman (正文 CS 字体)"/>
      <w:b/>
      <w:sz w:val="30"/>
      <w:szCs w:val="24"/>
    </w:rPr>
  </w:style>
  <w:style w:type="paragraph" w:customStyle="1" w:styleId="79">
    <w:name w:val="Char"/>
    <w:basedOn w:val="1"/>
    <w:qFormat/>
    <w:uiPriority w:val="1"/>
    <w:pPr>
      <w:keepNext/>
      <w:keepLines/>
      <w:pageBreakBefore/>
      <w:tabs>
        <w:tab w:val="left" w:pos="360"/>
      </w:tabs>
      <w:adjustRightInd w:val="0"/>
      <w:textAlignment w:val="baseline"/>
    </w:pPr>
    <w:rPr>
      <w:szCs w:val="21"/>
    </w:rPr>
  </w:style>
  <w:style w:type="character" w:customStyle="1" w:styleId="80">
    <w:name w:val="未处理的提及1"/>
    <w:basedOn w:val="3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microsoft.com/office/2006/relationships/keyMapCustomizations" Target="customizations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chart" Target="charts/chart3.xml"/><Relationship Id="rId20" Type="http://schemas.openxmlformats.org/officeDocument/2006/relationships/chart" Target="charts/chart2.xml"/><Relationship Id="rId2" Type="http://schemas.openxmlformats.org/officeDocument/2006/relationships/settings" Target="settings.xml"/><Relationship Id="rId19" Type="http://schemas.openxmlformats.org/officeDocument/2006/relationships/chart" Target="charts/chart1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4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&#12304;&#27169;&#26495;1&#12305;&#12304;Windows&#29256;&#26412;&#12305;&#36866;&#29992;&#23433;&#20840;&#26381;&#21153;&#39033;&#30446;&#20132;&#20184;XX&#26041;&#26696;&#25110;&#25253;&#21578;&#31561;.dot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clip" vert="horz" wrap="square" rtlCol="0" anchor="t" anchorCtr="1"/>
          <a:lstStyle/>
          <a:p>
            <a:pPr algn="l"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/>
              <a:t>漏洞风险TOP10</a:t>
            </a:r>
            <a:endParaRPr lang="en-US" sz="11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risk_dis_vul_name_pic!$B$1</c:f>
              <c:strCache>
                <c:ptCount val="1"/>
                <c:pt idx="0">
                  <c:v>X-Frame-Options Header未配置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risk_dis_vul_name_pic!$C$1</c:f>
              <c:strCache>
                <c:ptCount val="1"/>
                <c:pt idx="0">
                  <c:v>HTTP Content-Security-Policy缺失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risk_dis_vul_name_pic!$D$1</c:f>
              <c:strCache>
                <c:ptCount val="1"/>
                <c:pt idx="0">
                  <c:v>敏感目录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risk_dis_vul_name_pic!$E$1</c:f>
              <c:strCache>
                <c:ptCount val="1"/>
                <c:pt idx="0">
                  <c:v>Microsoft IIS 版本信息泄露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risk_dis_vul_name_pic!$F$1</c:f>
              <c:strCache>
                <c:ptCount val="1"/>
                <c:pt idx="0">
                  <c:v>HTTP Referrer-Policy缺失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risk_dis_vul_name_pic!$G$1</c:f>
              <c:strCache>
                <c:ptCount val="1"/>
                <c:pt idx="0">
                  <c:v>HTTP X-Content-Type-Options缺失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risk_dis_vul_name_pic!$H$1</c:f>
              <c:strCache>
                <c:ptCount val="1"/>
                <c:pt idx="0">
                  <c:v>HTTP X-Download-Options缺失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7"/>
          <c:order val="7"/>
          <c:tx>
            <c:strRef>
              <c:f>risk_dis_vul_name_pic!$I$1</c:f>
              <c:strCache>
                <c:ptCount val="1"/>
                <c:pt idx="0">
                  <c:v>HTTP X-Permitted-Cross-Domain-Policies缺失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risk_dis_vul_name_pic!$I$2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8"/>
          <c:order val="8"/>
          <c:tx>
            <c:strRef>
              <c:f>risk_dis_vul_name_pic!$J$1</c:f>
              <c:strCache>
                <c:ptCount val="1"/>
                <c:pt idx="0">
                  <c:v>HTTP X-XSS-Protection缺失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9"/>
          <c:order val="9"/>
          <c:tx>
            <c:strRef>
              <c:f>risk_dis_vul_name_pic!$K$1</c:f>
              <c:strCache>
                <c:ptCount val="1"/>
                <c:pt idx="0">
                  <c:v>无HTTP重定向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risk_dis_vul_name_pic!$A$2</c:f>
              <c:numCache>
                <c:formatCode>General</c:formatCode>
                <c:ptCount val="1"/>
              </c:numCache>
            </c:numRef>
          </c:cat>
          <c:val>
            <c:numRef>
              <c:f>risk_dis_vul_name_pic!$K$2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869754784"/>
        <c:axId val="-869744992"/>
      </c:barChart>
      <c:catAx>
        <c:axId val="-8697547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-869744992"/>
        <c:crosses val="autoZero"/>
        <c:auto val="1"/>
        <c:lblAlgn val="ctr"/>
        <c:lblOffset val="100"/>
        <c:noMultiLvlLbl val="0"/>
      </c:catAx>
      <c:valAx>
        <c:axId val="-869744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869754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700" b="0" i="0" u="none" strike="noStrike" kern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clip" vert="horz" wrap="square" rtlCol="0" anchor="t" anchorCtr="1"/>
          <a:lstStyle/>
          <a:p>
            <a:pPr algn="l"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/>
              <a:t>OWASP</a:t>
            </a:r>
            <a:endParaRPr lang="en-US" sz="11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owasp_pic!$B$1</c:f>
              <c:strCache>
                <c:ptCount val="1"/>
                <c:pt idx="0">
                  <c:v>A3:敏感数据泄露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owasp_pic!$A$2</c:f>
              <c:numCache>
                <c:formatCode>General</c:formatCode>
                <c:ptCount val="1"/>
              </c:numCache>
            </c:numRef>
          </c:cat>
          <c:val>
            <c:numRef>
              <c:f>owasp_pic!$B$2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owasp_pic!$C$1</c:f>
              <c:strCache>
                <c:ptCount val="1"/>
                <c:pt idx="0">
                  <c:v>A9:使用含有已知漏洞的组件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owasp_pic!$A$2</c:f>
              <c:numCache>
                <c:formatCode>General</c:formatCode>
                <c:ptCount val="1"/>
              </c:numCache>
            </c:numRef>
          </c:cat>
          <c:val>
            <c:numRef>
              <c:f>owasp_pic!$C$2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owasp_pic!$D$1</c:f>
              <c:strCache>
                <c:ptCount val="1"/>
                <c:pt idx="0">
                  <c:v>A6:安全配置错误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owasp_pic!$A$2</c:f>
              <c:numCache>
                <c:formatCode>General</c:formatCode>
                <c:ptCount val="1"/>
              </c:numCache>
            </c:numRef>
          </c:cat>
          <c:val>
            <c:numRef>
              <c:f>owasp_pic!$D$2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869743904"/>
        <c:axId val="-869754240"/>
      </c:barChart>
      <c:catAx>
        <c:axId val="-86974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869754240"/>
        <c:crosses val="autoZero"/>
        <c:auto val="1"/>
        <c:lblAlgn val="ctr"/>
        <c:lblOffset val="100"/>
        <c:noMultiLvlLbl val="0"/>
      </c:catAx>
      <c:valAx>
        <c:axId val="-86975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86974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wasc_pic!$B$1</c:f>
              <c:strCache>
                <c:ptCount val="1"/>
                <c:pt idx="0">
                  <c:v>服务错误配置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wasc_pic!$A$2</c:f>
              <c:numCache>
                <c:formatCode>General</c:formatCode>
                <c:ptCount val="1"/>
              </c:numCache>
            </c:numRef>
          </c:cat>
          <c:val>
            <c:numRef>
              <c:f>wasc_pic!$B$2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wasc_pic!$C$1</c:f>
              <c:strCache>
                <c:ptCount val="1"/>
                <c:pt idx="0">
                  <c:v>信息泄露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wasc_pic!$A$2</c:f>
              <c:numCache>
                <c:formatCode>General</c:formatCode>
                <c:ptCount val="1"/>
              </c:numCache>
            </c:numRef>
          </c:cat>
          <c:val>
            <c:numRef>
              <c:f>wasc_pic!$C$2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wasc_pic!$D$1</c:f>
              <c:strCache>
                <c:ptCount val="1"/>
                <c:pt idx="0">
                  <c:v>错误配置</c:v>
                </c:pt>
              </c:strCache>
            </c:strRef>
          </c:tx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wasc_pic!$A$2</c:f>
              <c:numCache>
                <c:formatCode>General</c:formatCode>
                <c:ptCount val="1"/>
              </c:numCache>
            </c:numRef>
          </c:cat>
          <c:val>
            <c:numRef>
              <c:f>wasc_pic!$D$2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-869746624"/>
        <c:axId val="-869741728"/>
      </c:barChart>
      <c:catAx>
        <c:axId val="-869746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869741728"/>
        <c:crosses val="autoZero"/>
        <c:auto val="1"/>
        <c:lblAlgn val="ctr"/>
        <c:lblOffset val="100"/>
        <c:noMultiLvlLbl val="0"/>
      </c:catAx>
      <c:valAx>
        <c:axId val="-869741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-869746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风险等级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DC968"/>
      </a:accent1>
      <a:accent2>
        <a:srgbClr val="85C0FB"/>
      </a:accent2>
      <a:accent3>
        <a:srgbClr val="F6D250"/>
      </a:accent3>
      <a:accent4>
        <a:srgbClr val="E57182"/>
      </a:accent4>
      <a:accent5>
        <a:srgbClr val="C00000"/>
      </a:accent5>
      <a:accent6>
        <a:srgbClr val="600000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49"/>
    <customShpInfo spid="_x0000_s2054"/>
    <customShpInfo spid="_x0000_s205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706A07-2445-4D19-A18F-E014D8F70D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【模板1】【Windows版本】适用安全服务项目交付XX方案或报告等.dotm</Template>
  <Company>安恒信息</Company>
  <Pages>17</Pages>
  <Words>3917</Words>
  <Characters>7766</Characters>
  <Lines>17</Lines>
  <Paragraphs>4</Paragraphs>
  <TotalTime>115</TotalTime>
  <ScaleCrop>false</ScaleCrop>
  <LinksUpToDate>false</LinksUpToDate>
  <CharactersWithSpaces>8215</CharactersWithSpaces>
  <HyperlinkBase>https://www.dbappsecurity.com.cn/</HyperlinkBase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AH-安服项目管理</cp:category>
  <dcterms:created xsi:type="dcterms:W3CDTF">2021-01-25T01:29:00Z</dcterms:created>
  <dc:creator>admin</dc:creator>
  <cp:keywords>AH-安服项目管理</cp:keywords>
  <cp:lastModifiedBy>V E R I F Y</cp:lastModifiedBy>
  <cp:lastPrinted>2020-12-10T07:58:00Z</cp:lastPrinted>
  <dcterms:modified xsi:type="dcterms:W3CDTF">2024-09-24T08:09:44Z</dcterms:modified>
  <dc:subject>AH-安服项目管理</dc:subject>
  <dc:title>O20CPFJCUPnHH+8pW0QWmzPzI9yER1zZw9jPFz4KW+8AfwGofU6dxqTYqG635mzE</dc:title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C3905096381A42BB969B0C46B13729CC</vt:lpwstr>
  </property>
  <property fmtid="{D5CDD505-2E9C-101B-9397-08002B2CF9AE}" pid="3" name="KSOProductBuildVer">
    <vt:lpwstr>2052-12.1.0.17827</vt:lpwstr>
  </property>
</Properties>
</file>